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rPr>
          <w:rFonts w:ascii="Times New Roman" w:hAnsi="Times New Roman"/>
          <w:lang w:val="ru-RU"/>
        </w:rPr>
      </w:pPr>
    </w:p>
    <w:tbl>
      <w:tblPr>
        <w:tblW w:w="918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516"/>
        <w:gridCol w:w="1898"/>
        <w:gridCol w:w="1772"/>
      </w:tblGrid>
      <w:tr>
        <w:tblPrEx>
          <w:shd w:val="clear" w:color="auto" w:fill="cdd4e9"/>
        </w:tblPrEx>
        <w:trPr>
          <w:trHeight w:val="295" w:hRule="atLeast"/>
        </w:trPr>
        <w:tc>
          <w:tcPr>
            <w:tcW w:type="dxa" w:w="5516"/>
            <w:tcBorders>
              <w:top w:val="nil"/>
              <w:left w:val="nil"/>
              <w:bottom w:val="nil"/>
              <w:right w:val="nil"/>
            </w:tcBorders>
            <w:shd w:val="clear" w:color="auto" w:fill="auto"/>
            <w:tcMar>
              <w:top w:type="dxa" w:w="80"/>
              <w:left w:type="dxa" w:w="80"/>
              <w:bottom w:type="dxa" w:w="80"/>
              <w:right w:type="dxa" w:w="80"/>
            </w:tcMar>
            <w:vAlign w:val="center"/>
          </w:tcPr>
          <w:p>
            <w:pPr>
              <w:pStyle w:val="heading 1"/>
              <w:jc w:val="right"/>
            </w:pPr>
            <w:r>
              <w:rPr>
                <w:rFonts w:ascii="Times New Roman" w:hAnsi="Times New Roman"/>
                <w:outline w:val="0"/>
                <w:color w:val="000000"/>
                <w:sz w:val="24"/>
                <w:szCs w:val="24"/>
                <w:u w:color="000000"/>
                <w:shd w:val="nil" w:color="auto" w:fill="auto"/>
                <w:rtl w:val="0"/>
                <w:lang w:val="en-US"/>
                <w14:textFill>
                  <w14:solidFill>
                    <w14:srgbClr w14:val="000000"/>
                  </w14:solidFill>
                </w14:textFill>
              </w:rPr>
              <w:t>License Agreement No.</w:t>
            </w:r>
          </w:p>
        </w:tc>
        <w:tc>
          <w:tcPr>
            <w:tcW w:type="dxa" w:w="1898"/>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1771"/>
            <w:tcBorders>
              <w:top w:val="nil"/>
              <w:left w:val="nil"/>
              <w:bottom w:val="nil"/>
              <w:right w:val="nil"/>
            </w:tcBorders>
            <w:shd w:val="clear" w:color="auto" w:fill="auto"/>
            <w:tcMar>
              <w:top w:type="dxa" w:w="80"/>
              <w:left w:type="dxa" w:w="80"/>
              <w:bottom w:type="dxa" w:w="80"/>
              <w:right w:type="dxa" w:w="80"/>
            </w:tcMar>
            <w:vAlign w:val="top"/>
          </w:tcPr>
          <w:p/>
        </w:tc>
      </w:tr>
    </w:tbl>
    <w:p>
      <w:pPr>
        <w:pStyle w:val="Normal.0"/>
        <w:widowControl w:val="0"/>
        <w:rPr>
          <w:rFonts w:ascii="Times New Roman" w:cs="Times New Roman" w:hAnsi="Times New Roman" w:eastAsia="Times New Roman"/>
          <w:lang w:val="ru-RU"/>
        </w:rPr>
      </w:pPr>
    </w:p>
    <w:p>
      <w:pPr>
        <w:pStyle w:val="Normal.0"/>
        <w:rPr>
          <w:rFonts w:ascii="Times New Roman" w:cs="Times New Roman" w:hAnsi="Times New Roman" w:eastAsia="Times New Roman"/>
        </w:rPr>
      </w:pPr>
    </w:p>
    <w:tbl>
      <w:tblPr>
        <w:tblW w:w="918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111"/>
        <w:gridCol w:w="1510"/>
        <w:gridCol w:w="2569"/>
        <w:gridCol w:w="996"/>
      </w:tblGrid>
      <w:tr>
        <w:tblPrEx>
          <w:shd w:val="clear" w:color="auto" w:fill="cdd4e9"/>
        </w:tblPrEx>
        <w:trPr>
          <w:trHeight w:val="295" w:hRule="atLeast"/>
        </w:trPr>
        <w:tc>
          <w:tcPr>
            <w:tcW w:type="dxa" w:w="4111"/>
            <w:tcBorders>
              <w:top w:val="nil"/>
              <w:left w:val="nil"/>
              <w:bottom w:val="nil"/>
              <w:right w:val="nil"/>
            </w:tcBorders>
            <w:shd w:val="clear" w:color="auto" w:fill="auto"/>
            <w:tcMar>
              <w:top w:type="dxa" w:w="80"/>
              <w:left w:type="dxa" w:w="80"/>
              <w:bottom w:type="dxa" w:w="80"/>
              <w:right w:type="dxa" w:w="80"/>
            </w:tcMar>
            <w:vAlign w:val="bottom"/>
          </w:tcPr>
          <w:p>
            <w:pPr>
              <w:pStyle w:val="Таблицы (моноширинный)"/>
              <w:jc w:val="left"/>
            </w:pPr>
            <w:r>
              <w:rPr>
                <w:rFonts w:ascii="Times New Roman" w:hAnsi="Times New Roman"/>
                <w:b w:val="1"/>
                <w:bCs w:val="1"/>
                <w:sz w:val="24"/>
                <w:szCs w:val="24"/>
                <w:shd w:val="nil" w:color="auto" w:fill="auto"/>
                <w:rtl w:val="0"/>
                <w:lang w:val="en-US"/>
              </w:rPr>
              <w:t>Saint Petersburg</w:t>
            </w:r>
          </w:p>
        </w:tc>
        <w:tc>
          <w:tcPr>
            <w:tcW w:type="dxa" w:w="1509"/>
            <w:tcBorders>
              <w:top w:val="nil"/>
              <w:left w:val="nil"/>
              <w:bottom w:val="nil"/>
              <w:right w:val="nil"/>
            </w:tcBorders>
            <w:shd w:val="clear" w:color="auto" w:fill="auto"/>
            <w:tcMar>
              <w:top w:type="dxa" w:w="80"/>
              <w:left w:type="dxa" w:w="80"/>
              <w:bottom w:type="dxa" w:w="80"/>
              <w:right w:type="dxa" w:w="80"/>
            </w:tcMar>
            <w:vAlign w:val="bottom"/>
          </w:tcPr>
          <w:p/>
        </w:tc>
        <w:tc>
          <w:tcPr>
            <w:tcW w:type="dxa" w:w="2568"/>
            <w:tcBorders>
              <w:top w:val="nil"/>
              <w:left w:val="nil"/>
              <w:bottom w:val="single" w:color="000000" w:sz="4" w:space="0" w:shadow="0" w:frame="0"/>
              <w:right w:val="nil"/>
            </w:tcBorders>
            <w:shd w:val="clear" w:color="auto" w:fill="auto"/>
            <w:tcMar>
              <w:top w:type="dxa" w:w="80"/>
              <w:left w:type="dxa" w:w="80"/>
              <w:bottom w:type="dxa" w:w="80"/>
              <w:right w:type="dxa" w:w="80"/>
            </w:tcMar>
            <w:vAlign w:val="bottom"/>
          </w:tcPr>
          <w:p/>
        </w:tc>
        <w:tc>
          <w:tcPr>
            <w:tcW w:type="dxa" w:w="995"/>
            <w:tcBorders>
              <w:top w:val="nil"/>
              <w:left w:val="nil"/>
              <w:bottom w:val="nil"/>
              <w:right w:val="nil"/>
            </w:tcBorders>
            <w:shd w:val="clear" w:color="auto" w:fill="auto"/>
            <w:tcMar>
              <w:top w:type="dxa" w:w="80"/>
              <w:left w:type="dxa" w:w="80"/>
              <w:bottom w:type="dxa" w:w="80"/>
              <w:right w:type="dxa" w:w="80"/>
            </w:tcMar>
            <w:vAlign w:val="bottom"/>
          </w:tcPr>
          <w:p>
            <w:r>
              <w:commentReference w:id="0"/>
            </w:r>
          </w:p>
        </w:tc>
      </w:tr>
    </w:tbl>
    <w:p>
      <w:pPr>
        <w:pStyle w:val="Normal.0"/>
        <w:widowControl w:val="0"/>
        <w:rPr>
          <w:rFonts w:ascii="Times New Roman" w:cs="Times New Roman" w:hAnsi="Times New Roman" w:eastAsia="Times New Roman"/>
        </w:rPr>
      </w:pPr>
    </w:p>
    <w:p>
      <w:pPr>
        <w:pStyle w:val="Normal.0"/>
        <w:rPr>
          <w:rFonts w:ascii="Times New Roman" w:cs="Times New Roman" w:hAnsi="Times New Roman" w:eastAsia="Times New Roman"/>
        </w:rPr>
      </w:pPr>
    </w:p>
    <w:p>
      <w:pPr>
        <w:pStyle w:val="Normal.0"/>
        <w:spacing w:before="120"/>
        <w:rPr>
          <w:rFonts w:ascii="Times New Roman" w:cs="Times New Roman" w:hAnsi="Times New Roman" w:eastAsia="Times New Roman"/>
        </w:rPr>
      </w:pPr>
      <w:r>
        <w:rPr>
          <w:rFonts w:ascii="Times New Roman" w:hAnsi="Times New Roman"/>
          <w:rtl w:val="0"/>
          <w:lang w:val="en-US"/>
        </w:rPr>
        <w:t>Polyforum Group, LLC hereinafter referred to as "</w:t>
      </w:r>
      <w:r>
        <w:rPr>
          <w:rFonts w:ascii="Times New Roman" w:hAnsi="Times New Roman"/>
          <w:b w:val="1"/>
          <w:bCs w:val="1"/>
          <w:rtl w:val="0"/>
          <w:lang w:val="en-US"/>
        </w:rPr>
        <w:t>Licensee</w:t>
      </w:r>
      <w:r>
        <w:rPr>
          <w:rFonts w:ascii="Times New Roman" w:hAnsi="Times New Roman"/>
          <w:rtl w:val="0"/>
          <w:lang w:val="en-US"/>
        </w:rPr>
        <w:t>", represented by the General Director S.M. Ermolchev, acting on the basis of the Articles of Association, of the one part, and</w:t>
      </w:r>
    </w:p>
    <w:tbl>
      <w:tblPr>
        <w:tblW w:w="1013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138"/>
      </w:tblGrid>
      <w:tr>
        <w:tblPrEx>
          <w:shd w:val="clear" w:color="auto" w:fill="cdd4e9"/>
        </w:tblPrEx>
        <w:trPr>
          <w:trHeight w:val="295" w:hRule="atLeast"/>
        </w:trPr>
        <w:tc>
          <w:tcPr>
            <w:tcW w:type="dxa" w:w="10138"/>
            <w:tcBorders>
              <w:top w:val="nil"/>
              <w:left w:val="nil"/>
              <w:bottom w:val="single" w:color="000000" w:sz="4" w:space="0" w:shadow="0" w:frame="0"/>
              <w:right w:val="nil"/>
            </w:tcBorders>
            <w:shd w:val="clear" w:color="auto" w:fill="auto"/>
            <w:tcMar>
              <w:top w:type="dxa" w:w="80"/>
              <w:left w:type="dxa" w:w="80"/>
              <w:bottom w:type="dxa" w:w="80"/>
              <w:right w:type="dxa" w:w="80"/>
            </w:tcMar>
            <w:vAlign w:val="bottom"/>
          </w:tcPr>
          <w:p/>
        </w:tc>
      </w:tr>
      <w:tr>
        <w:tblPrEx>
          <w:shd w:val="clear" w:color="auto" w:fill="cdd4e9"/>
        </w:tblPrEx>
        <w:trPr>
          <w:trHeight w:val="295" w:hRule="atLeast"/>
        </w:trPr>
        <w:tc>
          <w:tcPr>
            <w:tcW w:type="dxa" w:w="10138"/>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Normal.0"/>
              <w:spacing w:before="120" w:after="120"/>
              <w:jc w:val="center"/>
            </w:pPr>
            <w:r>
              <w:rPr>
                <w:rFonts w:ascii="Times New Roman" w:hAnsi="Times New Roman"/>
                <w:shd w:val="nil" w:color="auto" w:fill="auto"/>
                <w:rtl w:val="0"/>
                <w:lang w:val="en-US"/>
              </w:rPr>
              <w:t>(full name)</w:t>
            </w:r>
          </w:p>
        </w:tc>
      </w:tr>
      <w:tr>
        <w:tblPrEx>
          <w:shd w:val="clear" w:color="auto" w:fill="cdd4e9"/>
        </w:tblPrEx>
        <w:trPr>
          <w:trHeight w:val="890" w:hRule="atLeast"/>
        </w:trPr>
        <w:tc>
          <w:tcPr>
            <w:tcW w:type="dxa" w:w="10138"/>
            <w:tcBorders>
              <w:top w:val="nil"/>
              <w:left w:val="nil"/>
              <w:bottom w:val="nil"/>
              <w:right w:val="nil"/>
            </w:tcBorders>
            <w:shd w:val="clear" w:color="auto" w:fill="auto"/>
            <w:tcMar>
              <w:top w:type="dxa" w:w="80"/>
              <w:left w:type="dxa" w:w="80"/>
              <w:bottom w:type="dxa" w:w="80"/>
              <w:right w:type="dxa" w:w="80"/>
            </w:tcMar>
            <w:vAlign w:val="top"/>
          </w:tcPr>
          <w:p>
            <w:pPr>
              <w:pStyle w:val="Normal.0"/>
            </w:pPr>
            <w:r>
              <w:rPr>
                <w:rFonts w:ascii="Times New Roman" w:hAnsi="Times New Roman"/>
                <w:shd w:val="nil" w:color="auto" w:fill="auto"/>
                <w:rtl w:val="0"/>
                <w:lang w:val="en-US"/>
              </w:rPr>
              <w:t xml:space="preserve">hereinafter referred to as </w:t>
            </w:r>
            <w:r>
              <w:rPr>
                <w:rFonts w:ascii="Times New Roman" w:hAnsi="Times New Roman" w:hint="default"/>
                <w:shd w:val="nil" w:color="auto" w:fill="auto"/>
                <w:rtl w:val="0"/>
                <w:lang w:val="en-US"/>
              </w:rPr>
              <w:t>“</w:t>
            </w:r>
            <w:r>
              <w:rPr>
                <w:rFonts w:ascii="Times New Roman" w:hAnsi="Times New Roman"/>
                <w:b w:val="1"/>
                <w:bCs w:val="1"/>
                <w:shd w:val="nil" w:color="auto" w:fill="auto"/>
                <w:rtl w:val="0"/>
                <w:lang w:val="en-US"/>
              </w:rPr>
              <w:t>Licensor</w:t>
            </w:r>
            <w:r>
              <w:rPr>
                <w:rFonts w:ascii="Times New Roman" w:hAnsi="Times New Roman" w:hint="default"/>
                <w:shd w:val="nil" w:color="auto" w:fill="auto"/>
                <w:rtl w:val="0"/>
                <w:lang w:val="en-US"/>
              </w:rPr>
              <w:t>”</w:t>
            </w:r>
            <w:r>
              <w:rPr>
                <w:rFonts w:ascii="Times New Roman" w:hAnsi="Times New Roman"/>
                <w:shd w:val="nil" w:color="auto" w:fill="auto"/>
                <w:rtl w:val="0"/>
                <w:lang w:val="en-US"/>
              </w:rPr>
              <w:t xml:space="preserve">, of the other part, hereinafter referred to as </w:t>
            </w:r>
            <w:r>
              <w:rPr>
                <w:rFonts w:ascii="Times New Roman" w:hAnsi="Times New Roman" w:hint="default"/>
                <w:shd w:val="nil" w:color="auto" w:fill="auto"/>
                <w:rtl w:val="0"/>
                <w:lang w:val="en-US"/>
              </w:rPr>
              <w:t>“</w:t>
            </w:r>
            <w:r>
              <w:rPr>
                <w:rFonts w:ascii="Times New Roman" w:hAnsi="Times New Roman"/>
                <w:b w:val="1"/>
                <w:bCs w:val="1"/>
                <w:shd w:val="nil" w:color="auto" w:fill="auto"/>
                <w:rtl w:val="0"/>
                <w:lang w:val="en-US"/>
              </w:rPr>
              <w:t>Party/Parties</w:t>
            </w:r>
            <w:r>
              <w:rPr>
                <w:rFonts w:ascii="Times New Roman" w:hAnsi="Times New Roman" w:hint="default"/>
                <w:shd w:val="nil" w:color="auto" w:fill="auto"/>
                <w:rtl w:val="0"/>
                <w:lang w:val="en-US"/>
              </w:rPr>
              <w:t xml:space="preserve">” </w:t>
            </w:r>
            <w:r>
              <w:rPr>
                <w:rFonts w:ascii="Times New Roman" w:hAnsi="Times New Roman"/>
                <w:shd w:val="nil" w:color="auto" w:fill="auto"/>
                <w:rtl w:val="0"/>
                <w:lang w:val="en-US"/>
              </w:rPr>
              <w:t xml:space="preserve">have concluded this Agreement (hereinafter referred to as </w:t>
            </w:r>
            <w:r>
              <w:rPr>
                <w:rFonts w:ascii="Times New Roman" w:hAnsi="Times New Roman" w:hint="default"/>
                <w:shd w:val="nil" w:color="auto" w:fill="auto"/>
                <w:rtl w:val="0"/>
                <w:lang w:val="en-US"/>
              </w:rPr>
              <w:t>“</w:t>
            </w:r>
            <w:r>
              <w:rPr>
                <w:rFonts w:ascii="Times New Roman" w:hAnsi="Times New Roman"/>
                <w:b w:val="1"/>
                <w:bCs w:val="1"/>
                <w:shd w:val="nil" w:color="auto" w:fill="auto"/>
                <w:rtl w:val="0"/>
                <w:lang w:val="en-US"/>
              </w:rPr>
              <w:t>Agreement</w:t>
            </w:r>
            <w:r>
              <w:rPr>
                <w:rFonts w:ascii="Times New Roman" w:hAnsi="Times New Roman" w:hint="default"/>
                <w:shd w:val="nil" w:color="auto" w:fill="auto"/>
                <w:rtl w:val="0"/>
                <w:lang w:val="en-US"/>
              </w:rPr>
              <w:t>”</w:t>
            </w:r>
            <w:r>
              <w:rPr>
                <w:rFonts w:ascii="Times New Roman" w:hAnsi="Times New Roman"/>
                <w:shd w:val="nil" w:color="auto" w:fill="auto"/>
                <w:rtl w:val="0"/>
                <w:lang w:val="en-US"/>
              </w:rPr>
              <w:t>), as follows:</w:t>
            </w:r>
          </w:p>
        </w:tc>
      </w:tr>
    </w:tbl>
    <w:p>
      <w:pPr>
        <w:pStyle w:val="Normal.0"/>
        <w:widowControl w:val="0"/>
        <w:spacing w:before="120"/>
        <w:rPr>
          <w:rFonts w:ascii="Times New Roman" w:cs="Times New Roman" w:hAnsi="Times New Roman" w:eastAsia="Times New Roman"/>
        </w:rPr>
      </w:pPr>
    </w:p>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1. Subject of the Agreement</w:t>
      </w:r>
    </w:p>
    <w:p>
      <w:pPr>
        <w:pStyle w:val="Normal.0"/>
        <w:rPr>
          <w:rFonts w:ascii="Times New Roman" w:cs="Times New Roman" w:hAnsi="Times New Roman" w:eastAsia="Times New Roman"/>
        </w:rPr>
      </w:pPr>
      <w:r>
        <w:rPr>
          <w:rFonts w:ascii="Times New Roman" w:hAnsi="Times New Roman"/>
          <w:rtl w:val="0"/>
          <w:lang w:val="en-US"/>
        </w:rPr>
        <w:t xml:space="preserve">1.1. The </w:t>
      </w:r>
      <w:r>
        <w:rPr>
          <w:rFonts w:ascii="Times New Roman" w:hAnsi="Times New Roman"/>
          <w:b w:val="1"/>
          <w:bCs w:val="1"/>
          <w:rtl w:val="0"/>
          <w:lang w:val="en-US"/>
        </w:rPr>
        <w:t>Licensor</w:t>
      </w:r>
      <w:r>
        <w:rPr>
          <w:rFonts w:ascii="Times New Roman" w:hAnsi="Times New Roman"/>
          <w:rtl w:val="0"/>
          <w:lang w:val="en-US"/>
        </w:rPr>
        <w:t xml:space="preserve"> hereunder grants</w:t>
      </w:r>
      <w:r>
        <w:rPr>
          <w:rFonts w:ascii="Times New Roman" w:hAnsi="Times New Roman"/>
          <w:b w:val="1"/>
          <w:bCs w:val="1"/>
          <w:rtl w:val="0"/>
          <w:lang w:val="en-US"/>
        </w:rPr>
        <w:t xml:space="preserve"> to the Licensee</w:t>
      </w:r>
      <w:r>
        <w:rPr>
          <w:rFonts w:ascii="Times New Roman" w:hAnsi="Times New Roman"/>
          <w:rtl w:val="0"/>
          <w:lang w:val="en-US"/>
        </w:rPr>
        <w:t xml:space="preserve"> </w:t>
      </w:r>
      <w:r>
        <w:rPr>
          <w:rFonts w:ascii="Times New Roman" w:hAnsi="Times New Roman"/>
          <w:b w:val="1"/>
          <w:bCs w:val="1"/>
          <w:rtl w:val="0"/>
          <w:lang w:val="en-US"/>
        </w:rPr>
        <w:t>exclusive rights</w:t>
      </w:r>
      <w:r>
        <w:rPr>
          <w:rFonts w:ascii="Times New Roman" w:hAnsi="Times New Roman"/>
          <w:rtl w:val="0"/>
          <w:lang w:val="en-US"/>
        </w:rPr>
        <w:t xml:space="preserve"> to use the article:</w:t>
      </w:r>
    </w:p>
    <w:tbl>
      <w:tblPr>
        <w:tblW w:w="94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408"/>
      </w:tblGrid>
      <w:tr>
        <w:tblPrEx>
          <w:shd w:val="clear" w:color="auto" w:fill="cdd4e9"/>
        </w:tblPrEx>
        <w:trPr>
          <w:trHeight w:val="407" w:hRule="atLeast"/>
        </w:trPr>
        <w:tc>
          <w:tcPr>
            <w:tcW w:type="dxa" w:w="9408"/>
            <w:tcBorders>
              <w:top w:val="nil"/>
              <w:left w:val="nil"/>
              <w:bottom w:val="single" w:color="000000" w:sz="4" w:space="0" w:shadow="0" w:frame="0"/>
              <w:right w:val="nil"/>
            </w:tcBorders>
            <w:shd w:val="clear" w:color="auto" w:fill="auto"/>
            <w:tcMar>
              <w:top w:type="dxa" w:w="80"/>
              <w:left w:type="dxa" w:w="80"/>
              <w:bottom w:type="dxa" w:w="80"/>
              <w:right w:type="dxa" w:w="80"/>
            </w:tcMar>
            <w:vAlign w:val="bottom"/>
          </w:tcPr>
          <w:p/>
        </w:tc>
      </w:tr>
    </w:tbl>
    <w:p>
      <w:pPr>
        <w:pStyle w:val="Normal.0"/>
        <w:widowControl w:val="0"/>
        <w:rPr>
          <w:rFonts w:ascii="Times New Roman" w:cs="Times New Roman" w:hAnsi="Times New Roman" w:eastAsia="Times New Roman"/>
        </w:rPr>
      </w:pPr>
    </w:p>
    <w:p>
      <w:pPr>
        <w:pStyle w:val="Normal.0"/>
        <w:spacing w:before="120" w:after="120"/>
        <w:jc w:val="center"/>
        <w:rPr>
          <w:rFonts w:ascii="Times New Roman" w:cs="Times New Roman" w:hAnsi="Times New Roman" w:eastAsia="Times New Roman"/>
        </w:rPr>
      </w:pPr>
      <w:r>
        <w:rPr>
          <w:rFonts w:ascii="Times New Roman" w:hAnsi="Times New Roman"/>
          <w:rtl w:val="0"/>
          <w:lang w:val="en-US"/>
        </w:rPr>
        <w:t>(article name)</w:t>
      </w:r>
    </w:p>
    <w:p>
      <w:pPr>
        <w:pStyle w:val="Normal.0"/>
        <w:rPr>
          <w:rFonts w:ascii="Times New Roman" w:cs="Times New Roman" w:hAnsi="Times New Roman" w:eastAsia="Times New Roman"/>
        </w:rPr>
      </w:pPr>
      <w:r>
        <w:rPr>
          <w:rFonts w:ascii="Times New Roman" w:hAnsi="Times New Roman"/>
          <w:rtl w:val="0"/>
          <w:lang w:val="en-US"/>
        </w:rPr>
        <w:t xml:space="preserve">hereinafter referred to as </w:t>
      </w:r>
      <w:r>
        <w:rPr>
          <w:rFonts w:ascii="Times New Roman" w:hAnsi="Times New Roman" w:hint="default"/>
          <w:rtl w:val="0"/>
          <w:lang w:val="en-US"/>
        </w:rPr>
        <w:t>“</w:t>
      </w:r>
      <w:r>
        <w:rPr>
          <w:rFonts w:ascii="Times New Roman" w:hAnsi="Times New Roman"/>
          <w:b w:val="1"/>
          <w:bCs w:val="1"/>
          <w:rtl w:val="0"/>
          <w:lang w:val="en-US"/>
        </w:rPr>
        <w:t>Work</w:t>
      </w:r>
      <w:r>
        <w:rPr>
          <w:rFonts w:ascii="Times New Roman" w:hAnsi="Times New Roman" w:hint="default"/>
          <w:rtl w:val="0"/>
          <w:lang w:val="en-US"/>
        </w:rPr>
        <w:t xml:space="preserve">” </w:t>
      </w:r>
      <w:r>
        <w:rPr>
          <w:rFonts w:ascii="Times New Roman" w:hAnsi="Times New Roman"/>
          <w:rtl w:val="0"/>
          <w:lang w:val="en-US"/>
        </w:rPr>
        <w:t>to the extent and for the period stipulated by the Agreement.</w:t>
      </w:r>
    </w:p>
    <w:p>
      <w:pPr>
        <w:pStyle w:val="Normal.0"/>
        <w:rPr>
          <w:rFonts w:ascii="Times New Roman" w:cs="Times New Roman" w:hAnsi="Times New Roman" w:eastAsia="Times New Roman"/>
        </w:rPr>
      </w:pPr>
      <w:r>
        <w:rPr>
          <w:rFonts w:ascii="Times New Roman" w:hAnsi="Times New Roman"/>
          <w:rtl w:val="0"/>
          <w:lang w:val="en-US"/>
        </w:rPr>
        <w:t xml:space="preserve">1.2. The </w:t>
      </w:r>
      <w:r>
        <w:rPr>
          <w:rFonts w:ascii="Times New Roman" w:hAnsi="Times New Roman"/>
          <w:b w:val="1"/>
          <w:bCs w:val="1"/>
          <w:rtl w:val="0"/>
          <w:lang w:val="en-US"/>
        </w:rPr>
        <w:t>Licensor</w:t>
      </w:r>
      <w:r>
        <w:rPr>
          <w:rFonts w:ascii="Times New Roman" w:hAnsi="Times New Roman"/>
          <w:rtl w:val="0"/>
          <w:lang w:val="en-US"/>
        </w:rPr>
        <w:t xml:space="preserve"> warrants that it owns exclusive copyright of the Work provided to the </w:t>
      </w:r>
      <w:r>
        <w:rPr>
          <w:rFonts w:ascii="Times New Roman" w:hAnsi="Times New Roman"/>
          <w:b w:val="1"/>
          <w:bCs w:val="1"/>
          <w:rtl w:val="0"/>
          <w:lang w:val="en-US"/>
        </w:rPr>
        <w:t>Licensee</w:t>
      </w:r>
      <w:r>
        <w:rPr>
          <w:rFonts w:ascii="Times New Roman" w:hAnsi="Times New Roman"/>
          <w:rtl w:val="0"/>
          <w:lang w:val="en-US"/>
        </w:rPr>
        <w:t>.</w:t>
      </w:r>
    </w:p>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2. Rights and Obligations of the Parties</w:t>
      </w:r>
    </w:p>
    <w:tbl>
      <w:tblPr>
        <w:tblW w:w="940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185"/>
        <w:gridCol w:w="1156"/>
        <w:gridCol w:w="295"/>
        <w:gridCol w:w="1806"/>
        <w:gridCol w:w="295"/>
        <w:gridCol w:w="670"/>
      </w:tblGrid>
      <w:tr>
        <w:tblPrEx>
          <w:shd w:val="clear" w:color="auto" w:fill="cdd4e9"/>
        </w:tblPrEx>
        <w:trPr>
          <w:trHeight w:val="595" w:hRule="atLeast"/>
        </w:trPr>
        <w:tc>
          <w:tcPr>
            <w:tcW w:type="dxa" w:w="5185"/>
            <w:tcBorders>
              <w:top w:val="nil"/>
              <w:left w:val="nil"/>
              <w:bottom w:val="nil"/>
              <w:right w:val="nil"/>
            </w:tcBorders>
            <w:shd w:val="clear" w:color="auto" w:fill="auto"/>
            <w:tcMar>
              <w:top w:type="dxa" w:w="80"/>
              <w:left w:type="dxa" w:w="80"/>
              <w:bottom w:type="dxa" w:w="80"/>
              <w:right w:type="dxa" w:w="80"/>
            </w:tcMar>
            <w:vAlign w:val="bottom"/>
          </w:tcPr>
          <w:p>
            <w:pPr>
              <w:pStyle w:val="Normal.0"/>
            </w:pPr>
            <w:r>
              <w:rPr>
                <w:rFonts w:ascii="Times New Roman" w:hAnsi="Times New Roman"/>
                <w:b w:val="1"/>
                <w:bCs w:val="1"/>
                <w:shd w:val="nil" w:color="auto" w:fill="auto"/>
                <w:rtl w:val="0"/>
                <w:lang w:val="en-US"/>
              </w:rPr>
              <w:t>2.1. Licensor grants to the Licensee for the period of</w:t>
            </w:r>
          </w:p>
        </w:tc>
        <w:tc>
          <w:tcPr>
            <w:tcW w:type="dxa" w:w="1156"/>
            <w:tcBorders>
              <w:top w:val="nil"/>
              <w:left w:val="nil"/>
              <w:bottom w:val="single" w:color="000000" w:sz="4" w:space="0" w:shadow="0" w:frame="0"/>
              <w:right w:val="nil"/>
            </w:tcBorders>
            <w:shd w:val="clear" w:color="auto" w:fill="auto"/>
            <w:tcMar>
              <w:top w:type="dxa" w:w="80"/>
              <w:left w:type="dxa" w:w="80"/>
              <w:bottom w:type="dxa" w:w="80"/>
              <w:right w:type="dxa" w:w="80"/>
            </w:tcMar>
            <w:vAlign w:val="bottom"/>
          </w:tcPr>
          <w:p>
            <w:pPr>
              <w:pStyle w:val="Normal.0"/>
              <w:jc w:val="center"/>
            </w:pPr>
            <w:r>
              <w:rPr>
                <w:rFonts w:ascii="Times New Roman" w:hAnsi="Times New Roman"/>
                <w:b w:val="1"/>
                <w:bCs w:val="1"/>
                <w:shd w:val="nil" w:color="auto" w:fill="auto"/>
                <w:rtl w:val="0"/>
                <w:lang w:val="en-US"/>
              </w:rPr>
              <w:t>1</w:t>
            </w:r>
          </w:p>
        </w:tc>
        <w:tc>
          <w:tcPr>
            <w:tcW w:type="dxa" w:w="295"/>
            <w:tcBorders>
              <w:top w:val="nil"/>
              <w:left w:val="nil"/>
              <w:bottom w:val="nil"/>
              <w:right w:val="nil"/>
            </w:tcBorders>
            <w:shd w:val="clear" w:color="auto" w:fill="auto"/>
            <w:tcMar>
              <w:top w:type="dxa" w:w="80"/>
              <w:left w:type="dxa" w:w="80"/>
              <w:bottom w:type="dxa" w:w="80"/>
              <w:right w:type="dxa" w:w="80"/>
            </w:tcMar>
            <w:vAlign w:val="bottom"/>
          </w:tcPr>
          <w:p>
            <w:pPr>
              <w:pStyle w:val="Normal.0"/>
            </w:pPr>
            <w:r>
              <w:rPr>
                <w:rFonts w:ascii="Times New Roman" w:hAnsi="Times New Roman"/>
                <w:b w:val="1"/>
                <w:bCs w:val="1"/>
                <w:shd w:val="nil" w:color="auto" w:fill="auto"/>
                <w:rtl w:val="0"/>
                <w:lang w:val="en-US"/>
              </w:rPr>
              <w:t>(</w:t>
            </w:r>
          </w:p>
        </w:tc>
        <w:tc>
          <w:tcPr>
            <w:tcW w:type="dxa" w:w="1805"/>
            <w:tcBorders>
              <w:top w:val="nil"/>
              <w:left w:val="nil"/>
              <w:bottom w:val="single" w:color="000000" w:sz="4" w:space="0" w:shadow="0" w:frame="0"/>
              <w:right w:val="nil"/>
            </w:tcBorders>
            <w:shd w:val="clear" w:color="auto" w:fill="auto"/>
            <w:tcMar>
              <w:top w:type="dxa" w:w="80"/>
              <w:left w:type="dxa" w:w="80"/>
              <w:bottom w:type="dxa" w:w="80"/>
              <w:right w:type="dxa" w:w="80"/>
            </w:tcMar>
            <w:vAlign w:val="bottom"/>
          </w:tcPr>
          <w:p>
            <w:pPr>
              <w:pStyle w:val="Normal.0"/>
            </w:pPr>
            <w:r>
              <w:rPr>
                <w:rFonts w:ascii="Times New Roman" w:hAnsi="Times New Roman"/>
                <w:b w:val="1"/>
                <w:bCs w:val="1"/>
                <w:shd w:val="nil" w:color="auto" w:fill="auto"/>
                <w:rtl w:val="0"/>
                <w:lang w:val="en-US"/>
              </w:rPr>
              <w:t>one</w:t>
            </w:r>
          </w:p>
        </w:tc>
        <w:tc>
          <w:tcPr>
            <w:tcW w:type="dxa" w:w="295"/>
            <w:tcBorders>
              <w:top w:val="nil"/>
              <w:left w:val="nil"/>
              <w:bottom w:val="nil"/>
              <w:right w:val="nil"/>
            </w:tcBorders>
            <w:shd w:val="clear" w:color="auto" w:fill="auto"/>
            <w:tcMar>
              <w:top w:type="dxa" w:w="80"/>
              <w:left w:type="dxa" w:w="80"/>
              <w:bottom w:type="dxa" w:w="80"/>
              <w:right w:type="dxa" w:w="80"/>
            </w:tcMar>
            <w:vAlign w:val="bottom"/>
          </w:tcPr>
          <w:p>
            <w:pPr>
              <w:pStyle w:val="Normal.0"/>
            </w:pPr>
            <w:r>
              <w:rPr>
                <w:rFonts w:ascii="Times New Roman" w:hAnsi="Times New Roman"/>
                <w:b w:val="1"/>
                <w:bCs w:val="1"/>
                <w:shd w:val="nil" w:color="auto" w:fill="auto"/>
                <w:rtl w:val="0"/>
                <w:lang w:val="en-US"/>
              </w:rPr>
              <w:t>)</w:t>
            </w:r>
          </w:p>
        </w:tc>
        <w:tc>
          <w:tcPr>
            <w:tcW w:type="dxa" w:w="670"/>
            <w:tcBorders>
              <w:top w:val="nil"/>
              <w:left w:val="nil"/>
              <w:bottom w:val="nil"/>
              <w:right w:val="nil"/>
            </w:tcBorders>
            <w:shd w:val="clear" w:color="auto" w:fill="auto"/>
            <w:tcMar>
              <w:top w:type="dxa" w:w="80"/>
              <w:left w:type="dxa" w:w="80"/>
              <w:bottom w:type="dxa" w:w="80"/>
              <w:right w:type="dxa" w:w="80"/>
            </w:tcMar>
            <w:vAlign w:val="bottom"/>
          </w:tcPr>
          <w:p>
            <w:pPr>
              <w:pStyle w:val="Normal.0"/>
              <w:jc w:val="right"/>
            </w:pPr>
            <w:r>
              <w:rPr>
                <w:rFonts w:ascii="Times New Roman" w:hAnsi="Times New Roman"/>
                <w:b w:val="1"/>
                <w:bCs w:val="1"/>
                <w:shd w:val="nil" w:color="auto" w:fill="auto"/>
                <w:rtl w:val="0"/>
                <w:lang w:val="en-US"/>
              </w:rPr>
              <w:t>year</w:t>
            </w:r>
          </w:p>
        </w:tc>
      </w:tr>
      <w:tr>
        <w:tblPrEx>
          <w:shd w:val="clear" w:color="auto" w:fill="cdd4e9"/>
        </w:tblPrEx>
        <w:trPr>
          <w:trHeight w:val="295" w:hRule="atLeast"/>
        </w:trPr>
        <w:tc>
          <w:tcPr>
            <w:tcW w:type="dxa" w:w="9407"/>
            <w:gridSpan w:val="6"/>
            <w:tcBorders>
              <w:top w:val="nil"/>
              <w:left w:val="nil"/>
              <w:bottom w:val="nil"/>
              <w:right w:val="nil"/>
            </w:tcBorders>
            <w:shd w:val="clear" w:color="auto" w:fill="auto"/>
            <w:tcMar>
              <w:top w:type="dxa" w:w="80"/>
              <w:left w:type="dxa" w:w="80"/>
              <w:bottom w:type="dxa" w:w="80"/>
              <w:right w:type="dxa" w:w="80"/>
            </w:tcMar>
            <w:vAlign w:val="top"/>
          </w:tcPr>
          <w:p>
            <w:pPr>
              <w:pStyle w:val="Normal.0"/>
            </w:pPr>
            <w:r>
              <w:rPr>
                <w:rFonts w:ascii="Times New Roman" w:hAnsi="Times New Roman"/>
                <w:b w:val="1"/>
                <w:bCs w:val="1"/>
                <w:shd w:val="nil" w:color="auto" w:fill="auto"/>
                <w:rtl w:val="0"/>
                <w:lang w:val="en-US"/>
              </w:rPr>
              <w:t>the following rights:</w:t>
            </w:r>
          </w:p>
        </w:tc>
      </w:tr>
    </w:tbl>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Normal.0"/>
        <w:rPr>
          <w:rFonts w:ascii="Times New Roman" w:cs="Times New Roman" w:hAnsi="Times New Roman" w:eastAsia="Times New Roman"/>
          <w:spacing w:val="-4"/>
        </w:rPr>
      </w:pPr>
      <w:r>
        <w:rPr>
          <w:rFonts w:ascii="Times New Roman" w:hAnsi="Times New Roman"/>
          <w:rtl w:val="0"/>
          <w:lang w:val="en-US"/>
        </w:rPr>
        <w:t xml:space="preserve">2.1.1. the right to use the Work (publication, disclosure, duplication, replication or other multiplication of the Work) without restrictions as to the print run. It is understood, however, that the name of the </w:t>
      </w:r>
      <w:r>
        <w:rPr>
          <w:rFonts w:ascii="Times New Roman" w:hAnsi="Times New Roman"/>
          <w:b w:val="1"/>
          <w:bCs w:val="1"/>
          <w:rtl w:val="0"/>
          <w:lang w:val="en-US"/>
        </w:rPr>
        <w:t xml:space="preserve">author </w:t>
      </w:r>
      <w:r>
        <w:rPr>
          <w:rFonts w:ascii="Times New Roman" w:hAnsi="Times New Roman"/>
          <w:rtl w:val="0"/>
          <w:lang w:val="en-US"/>
        </w:rPr>
        <w:t>of the Work shall appear on each copy of the Work.</w:t>
      </w:r>
    </w:p>
    <w:p>
      <w:pPr>
        <w:pStyle w:val="Normal.0"/>
        <w:rPr>
          <w:rFonts w:ascii="Times New Roman" w:cs="Times New Roman" w:hAnsi="Times New Roman" w:eastAsia="Times New Roman"/>
        </w:rPr>
      </w:pPr>
      <w:r>
        <w:rPr>
          <w:rFonts w:ascii="Times New Roman" w:hAnsi="Times New Roman"/>
          <w:rtl w:val="0"/>
          <w:lang w:val="en-US"/>
        </w:rPr>
        <w:t>2.1.2. the right to distribute the Work in any manner;</w:t>
      </w:r>
    </w:p>
    <w:p>
      <w:pPr>
        <w:pStyle w:val="Normal.0"/>
        <w:rPr>
          <w:rFonts w:ascii="Times New Roman" w:cs="Times New Roman" w:hAnsi="Times New Roman" w:eastAsia="Times New Roman"/>
        </w:rPr>
      </w:pPr>
      <w:r>
        <w:rPr>
          <w:rFonts w:ascii="Times New Roman" w:hAnsi="Times New Roman"/>
          <w:rtl w:val="0"/>
          <w:lang w:val="en-US"/>
        </w:rPr>
        <w:t>2.1.3. the right to reprocess the Work (create a new creatively independent work on its basis) and the right to amend the Work without reprocessing;</w:t>
      </w:r>
    </w:p>
    <w:p>
      <w:pPr>
        <w:pStyle w:val="Normal.0"/>
        <w:rPr>
          <w:rFonts w:ascii="Times New Roman" w:cs="Times New Roman" w:hAnsi="Times New Roman" w:eastAsia="Times New Roman"/>
        </w:rPr>
      </w:pPr>
      <w:r>
        <w:rPr>
          <w:rFonts w:ascii="Times New Roman" w:hAnsi="Times New Roman"/>
          <w:rtl w:val="0"/>
          <w:lang w:val="en-US"/>
        </w:rPr>
        <w:t>2.1.4. the right to use the Work publicly and demonstrate it for information, advertising and other purposes;</w:t>
      </w:r>
    </w:p>
    <w:p>
      <w:pPr>
        <w:pStyle w:val="Normal.0"/>
        <w:rPr>
          <w:rFonts w:ascii="Times New Roman" w:cs="Times New Roman" w:hAnsi="Times New Roman" w:eastAsia="Times New Roman"/>
        </w:rPr>
      </w:pPr>
      <w:r>
        <w:rPr>
          <w:rFonts w:ascii="Times New Roman" w:hAnsi="Times New Roman"/>
          <w:rtl w:val="0"/>
          <w:lang w:val="en-US"/>
        </w:rPr>
        <w:t>2.1.5. the right to put it in the public domain;</w:t>
      </w:r>
    </w:p>
    <w:p>
      <w:pPr>
        <w:pStyle w:val="Normal.0"/>
        <w:rPr>
          <w:rFonts w:ascii="Times New Roman" w:cs="Times New Roman" w:hAnsi="Times New Roman" w:eastAsia="Times New Roman"/>
        </w:rPr>
      </w:pPr>
      <w:r>
        <w:rPr>
          <w:rFonts w:ascii="Times New Roman" w:hAnsi="Times New Roman"/>
          <w:rtl w:val="0"/>
          <w:lang w:val="en-US"/>
        </w:rPr>
        <w:t xml:space="preserve">2.1.6. the right to assign the rights obtained hereunder partially or fully to third parties under contractual conditions without payment of remuneration to the </w:t>
      </w:r>
      <w:r>
        <w:rPr>
          <w:rFonts w:ascii="Times New Roman" w:hAnsi="Times New Roman"/>
          <w:b w:val="1"/>
          <w:bCs w:val="1"/>
          <w:rtl w:val="0"/>
          <w:lang w:val="en-US"/>
        </w:rPr>
        <w:t>Licensor</w:t>
      </w:r>
      <w:r>
        <w:rPr>
          <w:rFonts w:ascii="Times New Roman" w:hAnsi="Times New Roman"/>
          <w:rtl w:val="0"/>
          <w:lang w:val="en-US"/>
        </w:rPr>
        <w:t>.</w:t>
      </w:r>
    </w:p>
    <w:p>
      <w:pPr>
        <w:pStyle w:val="Normal.0"/>
        <w:rPr>
          <w:rFonts w:ascii="Times New Roman" w:cs="Times New Roman" w:hAnsi="Times New Roman" w:eastAsia="Times New Roman"/>
          <w:b w:val="1"/>
          <w:bCs w:val="1"/>
          <w:spacing w:val="-4"/>
          <w:u w:val="single"/>
          <w14:shadow w14:sx="100000" w14:sy="100000" w14:kx="0" w14:ky="0" w14:algn="tl" w14:blurRad="50800" w14:dist="38100" w14:dir="2700000">
            <w14:srgbClr w14:val="000000">
              <w14:alpha w14:val="60000"/>
            </w14:srgbClr>
          </w14:shadow>
        </w:rPr>
      </w:pPr>
      <w:r>
        <w:rPr>
          <w:rFonts w:ascii="Times New Roman" w:hAnsi="Times New Roman"/>
          <w:rtl w:val="0"/>
          <w:lang w:val="en-US"/>
        </w:rPr>
        <w:t xml:space="preserve">2.2. The </w:t>
      </w:r>
      <w:r>
        <w:rPr>
          <w:rFonts w:ascii="Times New Roman" w:hAnsi="Times New Roman"/>
          <w:b w:val="1"/>
          <w:bCs w:val="1"/>
          <w:rtl w:val="0"/>
          <w:lang w:val="en-US"/>
        </w:rPr>
        <w:t>Licensor</w:t>
      </w:r>
      <w:r>
        <w:rPr>
          <w:rFonts w:ascii="Times New Roman" w:hAnsi="Times New Roman"/>
          <w:rtl w:val="0"/>
          <w:lang w:val="en-US"/>
        </w:rPr>
        <w:t xml:space="preserve"> warrants that the Work for which the rights to use have been transferred to the</w:t>
      </w:r>
      <w:r>
        <w:rPr>
          <w:rFonts w:ascii="Times New Roman" w:hAnsi="Times New Roman"/>
          <w:b w:val="1"/>
          <w:bCs w:val="1"/>
          <w:rtl w:val="0"/>
          <w:lang w:val="en-US"/>
        </w:rPr>
        <w:t xml:space="preserve"> Licensee</w:t>
      </w:r>
      <w:r>
        <w:rPr>
          <w:rFonts w:ascii="Times New Roman" w:hAnsi="Times New Roman"/>
          <w:rtl w:val="0"/>
          <w:lang w:val="en-US"/>
        </w:rPr>
        <w:t xml:space="preserve"> hereunder is an original</w:t>
      </w:r>
      <w:r>
        <w:rPr>
          <w:rFonts w:ascii="Times New Roman" w:hAnsi="Times New Roman"/>
          <w:b w:val="1"/>
          <w:bCs w:val="1"/>
          <w:rtl w:val="0"/>
          <w:lang w:val="en-US"/>
        </w:rPr>
        <w:t xml:space="preserve"> Licensor's</w:t>
      </w:r>
      <w:r>
        <w:rPr>
          <w:rFonts w:ascii="Times New Roman" w:hAnsi="Times New Roman"/>
          <w:rtl w:val="0"/>
          <w:lang w:val="en-US"/>
        </w:rPr>
        <w:t xml:space="preserve"> work.</w:t>
      </w:r>
      <w:r>
        <w:rPr>
          <w:rFonts w:ascii="Times New Roman" w:hAnsi="Times New Roman"/>
          <w:b w:val="1"/>
          <w:bCs w:val="1"/>
          <w:rtl w:val="0"/>
          <w:lang w:val="en-US"/>
        </w:rPr>
        <w:t xml:space="preserve"> </w:t>
      </w:r>
    </w:p>
    <w:p>
      <w:pPr>
        <w:pStyle w:val="Normal.0"/>
        <w:rPr>
          <w:rFonts w:ascii="Times New Roman" w:cs="Times New Roman" w:hAnsi="Times New Roman" w:eastAsia="Times New Roman"/>
          <w:spacing w:val="-4"/>
        </w:rPr>
      </w:pPr>
      <w:r>
        <w:rPr>
          <w:rFonts w:ascii="Times New Roman" w:hAnsi="Times New Roman"/>
          <w:rtl w:val="0"/>
          <w:lang w:val="en-US"/>
        </w:rPr>
        <w:t>2.3. The</w:t>
      </w:r>
      <w:r>
        <w:rPr>
          <w:rFonts w:ascii="Times New Roman" w:hAnsi="Times New Roman"/>
          <w:b w:val="1"/>
          <w:bCs w:val="1"/>
          <w:rtl w:val="0"/>
          <w:lang w:val="en-US"/>
        </w:rPr>
        <w:t xml:space="preserve"> Licensor</w:t>
      </w:r>
      <w:r>
        <w:rPr>
          <w:rFonts w:ascii="Times New Roman" w:hAnsi="Times New Roman"/>
          <w:rtl w:val="0"/>
          <w:lang w:val="en-US"/>
        </w:rPr>
        <w:t xml:space="preserve"> warrants that this Works was not previously officially (i.e., under a formal agreement) transferred to anyone for reproduction or other use.</w:t>
      </w:r>
    </w:p>
    <w:p>
      <w:pPr>
        <w:pStyle w:val="Normal.0"/>
        <w:rPr>
          <w:rFonts w:ascii="Times New Roman" w:cs="Times New Roman" w:hAnsi="Times New Roman" w:eastAsia="Times New Roman"/>
        </w:rPr>
      </w:pPr>
      <w:r>
        <w:rPr>
          <w:rFonts w:ascii="Times New Roman" w:hAnsi="Times New Roman"/>
          <w:rtl w:val="0"/>
          <w:lang w:val="en-US"/>
        </w:rPr>
        <w:t>2.4. The Licensor grants the rights to the Licensee under this Agreement under a non-exclusive license.</w:t>
      </w:r>
    </w:p>
    <w:p>
      <w:pPr>
        <w:pStyle w:val="Normal.0"/>
        <w:rPr>
          <w:rFonts w:ascii="Times New Roman" w:cs="Times New Roman" w:hAnsi="Times New Roman" w:eastAsia="Times New Roman"/>
        </w:rPr>
      </w:pPr>
      <w:r>
        <w:rPr>
          <w:rFonts w:ascii="Times New Roman" w:hAnsi="Times New Roman"/>
          <w:rtl w:val="0"/>
          <w:lang w:val="en-US"/>
        </w:rPr>
        <w:t>2.5. The date of signing this Agreement shall be the time of transfer of the rights specified in this Agreement to the Licensee.</w:t>
      </w:r>
    </w:p>
    <w:p>
      <w:pPr>
        <w:pStyle w:val="Normal.0"/>
        <w:rPr>
          <w:rFonts w:ascii="Times New Roman" w:cs="Times New Roman" w:hAnsi="Times New Roman" w:eastAsia="Times New Roman"/>
        </w:rPr>
      </w:pPr>
      <w:r>
        <w:rPr>
          <w:rFonts w:ascii="Times New Roman" w:hAnsi="Times New Roman"/>
          <w:rtl w:val="0"/>
          <w:lang w:val="en-US"/>
        </w:rPr>
        <w:t>2.6.</w:t>
      </w:r>
      <w:r>
        <w:rPr>
          <w:rFonts w:ascii="Times New Roman" w:hAnsi="Times New Roman"/>
          <w:b w:val="1"/>
          <w:bCs w:val="1"/>
          <w:rtl w:val="0"/>
          <w:lang w:val="en-US"/>
        </w:rPr>
        <w:t xml:space="preserve"> </w:t>
      </w:r>
      <w:r>
        <w:rPr>
          <w:rFonts w:ascii="Times New Roman" w:hAnsi="Times New Roman"/>
          <w:rtl w:val="0"/>
          <w:lang w:val="en-US"/>
        </w:rPr>
        <w:t>The Licensee undertakes to observe the copyright provided by the effective laws, the Licensor's rights and ensure their protection and take all possible measures to prevent violation of copyright by third parties.</w:t>
      </w:r>
    </w:p>
    <w:p>
      <w:pPr>
        <w:pStyle w:val="Normal.0"/>
        <w:rPr>
          <w:rFonts w:ascii="Times New Roman" w:cs="Times New Roman" w:hAnsi="Times New Roman" w:eastAsia="Times New Roman"/>
        </w:rPr>
      </w:pPr>
      <w:r>
        <w:rPr>
          <w:rFonts w:ascii="Times New Roman" w:hAnsi="Times New Roman"/>
          <w:rtl w:val="0"/>
          <w:lang w:val="en-US"/>
        </w:rPr>
        <w:t>2.7. The territory where the rights to the Work may be used is not limited.</w:t>
      </w:r>
    </w:p>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3. Liability of the Parties</w:t>
      </w:r>
    </w:p>
    <w:p>
      <w:pPr>
        <w:pStyle w:val="Normal.0"/>
        <w:rPr>
          <w:rFonts w:ascii="Times New Roman" w:cs="Times New Roman" w:hAnsi="Times New Roman" w:eastAsia="Times New Roman"/>
        </w:rPr>
      </w:pPr>
      <w:r>
        <w:rPr>
          <w:rFonts w:ascii="Times New Roman" w:hAnsi="Times New Roman"/>
          <w:rtl w:val="0"/>
          <w:lang w:val="en-US"/>
        </w:rPr>
        <w:t>3.1. The Licensor and the Licensee shall be financially and legally liable under the effective laws of the Russian Federation for failure to fulfil or improper fulfilment of their obligations hereunder.</w:t>
      </w:r>
    </w:p>
    <w:p>
      <w:pPr>
        <w:pStyle w:val="Normal.0"/>
        <w:rPr>
          <w:rFonts w:ascii="Times New Roman" w:cs="Times New Roman" w:hAnsi="Times New Roman" w:eastAsia="Times New Roman"/>
        </w:rPr>
      </w:pPr>
      <w:r>
        <w:rPr>
          <w:rFonts w:ascii="Times New Roman" w:hAnsi="Times New Roman"/>
          <w:rtl w:val="0"/>
          <w:lang w:val="en-US"/>
        </w:rPr>
        <w:t>3.2. The Party which failed to fulfil or improperly fulfilled its obligations hereunder shall reimburse the other Party for losses including expectation damages.</w:t>
      </w:r>
    </w:p>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4. Confidentiality</w:t>
      </w:r>
    </w:p>
    <w:p>
      <w:pPr>
        <w:pStyle w:val="Normal.0"/>
        <w:rPr>
          <w:rFonts w:ascii="Times New Roman" w:cs="Times New Roman" w:hAnsi="Times New Roman" w:eastAsia="Times New Roman"/>
        </w:rPr>
      </w:pPr>
      <w:r>
        <w:rPr>
          <w:rFonts w:ascii="Times New Roman" w:hAnsi="Times New Roman"/>
          <w:rtl w:val="0"/>
          <w:lang w:val="en-US"/>
        </w:rPr>
        <w:t>4.1. Conditions of this Agreement and supplementary agreement hereto are confidential and shall not be disclosed.</w:t>
      </w:r>
    </w:p>
    <w:p>
      <w:pPr>
        <w:pStyle w:val="heading 1"/>
        <w:spacing w:before="240" w:after="1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5. Final Provisions</w:t>
      </w:r>
    </w:p>
    <w:p>
      <w:pPr>
        <w:pStyle w:val="Normal.0"/>
        <w:rPr>
          <w:rFonts w:ascii="Times New Roman" w:cs="Times New Roman" w:hAnsi="Times New Roman" w:eastAsia="Times New Roman"/>
        </w:rPr>
      </w:pPr>
      <w:r>
        <w:rPr>
          <w:rFonts w:ascii="Times New Roman" w:hAnsi="Times New Roman"/>
          <w:rtl w:val="0"/>
          <w:lang w:val="en-US"/>
        </w:rPr>
        <w:t>5.1. All disputes and differences arising out of the conditions of this Agreement shall be settled through negotiations, and if they came to nothing, these disputes are subject to judicial settlement in accordance with the effective laws of the Russian Federation.</w:t>
      </w:r>
    </w:p>
    <w:p>
      <w:pPr>
        <w:pStyle w:val="Normal.0"/>
        <w:rPr>
          <w:rFonts w:ascii="Times New Roman" w:cs="Times New Roman" w:hAnsi="Times New Roman" w:eastAsia="Times New Roman"/>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2</w:t>
      </w:r>
      <w:r>
        <w:rPr>
          <w:rFonts w:ascii="Times New Roman" w:hAnsi="Times New Roman"/>
          <w:rtl w:val="0"/>
          <w:lang w:val="en-US"/>
        </w:rPr>
        <w:t>. This Agreement shall come into force upon signing by both Parties of this Agreement and the Work Transfer and Acceptance Certificate.</w:t>
      </w:r>
    </w:p>
    <w:p>
      <w:pPr>
        <w:pStyle w:val="Normal.0"/>
        <w:rPr>
          <w:rFonts w:ascii="Times New Roman" w:cs="Times New Roman" w:hAnsi="Times New Roman" w:eastAsia="Times New Roman"/>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3</w:t>
      </w:r>
      <w:r>
        <w:rPr>
          <w:rFonts w:ascii="Times New Roman" w:hAnsi="Times New Roman"/>
          <w:rtl w:val="0"/>
          <w:lang w:val="en-US"/>
        </w:rPr>
        <w:t>. This Agreement shall remain in force until the Parties fully discharge their obligations hereunder.</w:t>
      </w:r>
    </w:p>
    <w:p>
      <w:pPr>
        <w:pStyle w:val="Normal.0"/>
        <w:rPr>
          <w:rFonts w:ascii="Times New Roman" w:cs="Times New Roman" w:hAnsi="Times New Roman" w:eastAsia="Times New Roman"/>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4</w:t>
      </w:r>
      <w:r>
        <w:rPr>
          <w:rFonts w:ascii="Times New Roman" w:hAnsi="Times New Roman"/>
          <w:rtl w:val="0"/>
          <w:lang w:val="en-US"/>
        </w:rPr>
        <w:t>. This Agreement may be terminated at any time by mutual agreement of the Parties with mandatory signing of a relevant agreement by the Parties.</w:t>
      </w:r>
    </w:p>
    <w:p>
      <w:pPr>
        <w:pStyle w:val="Normal.0"/>
        <w:rPr>
          <w:rFonts w:ascii="Times New Roman" w:cs="Times New Roman" w:hAnsi="Times New Roman" w:eastAsia="Times New Roman"/>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5</w:t>
      </w:r>
      <w:r>
        <w:rPr>
          <w:rFonts w:ascii="Times New Roman" w:hAnsi="Times New Roman"/>
          <w:rtl w:val="0"/>
          <w:lang w:val="en-US"/>
        </w:rPr>
        <w:t>. This Agreement may be terminated unilaterally in the cases provided for by the laws or by decision of a court.</w:t>
      </w:r>
    </w:p>
    <w:p>
      <w:pPr>
        <w:pStyle w:val="Normal.0"/>
        <w:rPr>
          <w:rFonts w:ascii="Times New Roman" w:cs="Times New Roman" w:hAnsi="Times New Roman" w:eastAsia="Times New Roman"/>
          <w:spacing w:val="-8"/>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6</w:t>
      </w:r>
      <w:r>
        <w:rPr>
          <w:rFonts w:ascii="Times New Roman" w:hAnsi="Times New Roman"/>
          <w:rtl w:val="0"/>
          <w:lang w:val="en-US"/>
        </w:rPr>
        <w:t>. All amendments and supplements hereto shall be valid only if made in writing and signed by both Parties.</w:t>
      </w:r>
    </w:p>
    <w:p>
      <w:pPr>
        <w:pStyle w:val="Normal.0"/>
        <w:rPr>
          <w:rFonts w:ascii="Times New Roman" w:cs="Times New Roman" w:hAnsi="Times New Roman" w:eastAsia="Times New Roman"/>
        </w:rPr>
      </w:pPr>
      <w:r>
        <w:rPr>
          <w:rFonts w:ascii="Times New Roman" w:hAnsi="Times New Roman"/>
          <w:spacing w:val="-8"/>
          <w:rtl w:val="0"/>
          <w:lang w:val="ru-RU"/>
        </w:rPr>
        <w:t>5</w:t>
      </w:r>
      <w:r>
        <w:rPr>
          <w:rFonts w:ascii="Times New Roman" w:hAnsi="Times New Roman"/>
          <w:rtl w:val="0"/>
          <w:lang w:val="en-US"/>
        </w:rPr>
        <w:t>.</w:t>
      </w:r>
      <w:r>
        <w:rPr>
          <w:rFonts w:ascii="Times New Roman" w:hAnsi="Times New Roman"/>
          <w:rtl w:val="0"/>
          <w:lang w:val="ru-RU"/>
        </w:rPr>
        <w:t>7</w:t>
      </w:r>
      <w:r>
        <w:rPr>
          <w:rFonts w:ascii="Times New Roman" w:hAnsi="Times New Roman"/>
          <w:rtl w:val="0"/>
          <w:lang w:val="en-US"/>
        </w:rPr>
        <w:t>. In all other respects not covered by this Agreement, the Parties shall be guided by the effective laws of the Russian Federation.</w:t>
      </w:r>
    </w:p>
    <w:p>
      <w:pPr>
        <w:pStyle w:val="Normal.0"/>
        <w:rPr>
          <w:rFonts w:ascii="Times New Roman" w:cs="Times New Roman" w:hAnsi="Times New Roman" w:eastAsia="Times New Roman"/>
        </w:rPr>
      </w:pPr>
      <w:r>
        <w:rPr>
          <w:rFonts w:ascii="Times New Roman" w:hAnsi="Times New Roman"/>
          <w:rtl w:val="0"/>
          <w:lang w:val="ru-RU"/>
        </w:rPr>
        <w:t>5</w:t>
      </w:r>
      <w:r>
        <w:rPr>
          <w:rFonts w:ascii="Times New Roman" w:hAnsi="Times New Roman"/>
          <w:rtl w:val="0"/>
          <w:lang w:val="en-US"/>
        </w:rPr>
        <w:t>.</w:t>
      </w:r>
      <w:r>
        <w:rPr>
          <w:rFonts w:ascii="Times New Roman" w:hAnsi="Times New Roman"/>
          <w:rtl w:val="0"/>
          <w:lang w:val="ru-RU"/>
        </w:rPr>
        <w:t>8</w:t>
      </w:r>
      <w:r>
        <w:rPr>
          <w:rFonts w:ascii="Times New Roman" w:hAnsi="Times New Roman"/>
          <w:rtl w:val="0"/>
          <w:lang w:val="en-US"/>
        </w:rPr>
        <w:t>. This Agreement has been executed in two copies, each of equal legal force with each Party holding one copy.</w:t>
      </w:r>
    </w:p>
    <w:p>
      <w:pPr>
        <w:pStyle w:val="Normal.0"/>
        <w:spacing w:before="240" w:after="120"/>
        <w:jc w:val="center"/>
        <w:rPr>
          <w:rFonts w:ascii="Times New Roman" w:cs="Times New Roman" w:hAnsi="Times New Roman" w:eastAsia="Times New Roman"/>
          <w:b w:val="1"/>
          <w:bCs w:val="1"/>
        </w:rPr>
      </w:pPr>
      <w:r>
        <w:rPr>
          <w:rFonts w:ascii="Times New Roman" w:hAnsi="Times New Roman"/>
          <w:b w:val="1"/>
          <w:bCs w:val="1"/>
          <w:rtl w:val="0"/>
          <w:lang w:val="en-US"/>
        </w:rPr>
        <w:t>6. Details of the Parties</w:t>
      </w:r>
    </w:p>
    <w:tbl>
      <w:tblPr>
        <w:tblW w:w="1038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858"/>
        <w:gridCol w:w="1418"/>
        <w:gridCol w:w="282"/>
        <w:gridCol w:w="1559"/>
        <w:gridCol w:w="567"/>
        <w:gridCol w:w="1702"/>
      </w:tblGrid>
      <w:tr>
        <w:tblPrEx>
          <w:shd w:val="clear" w:color="auto" w:fill="cdd4e9"/>
        </w:tblPrEx>
        <w:trPr>
          <w:trHeight w:val="295" w:hRule="atLeast"/>
        </w:trPr>
        <w:tc>
          <w:tcPr>
            <w:tcW w:type="dxa" w:w="4858"/>
            <w:vMerge w:val="restart"/>
            <w:tcBorders>
              <w:top w:val="nil"/>
              <w:left w:val="nil"/>
              <w:bottom w:val="nil"/>
              <w:right w:val="nil"/>
            </w:tcBorders>
            <w:shd w:val="clear" w:color="auto" w:fill="auto"/>
            <w:tcMar>
              <w:top w:type="dxa" w:w="80"/>
              <w:left w:type="dxa" w:w="80"/>
              <w:bottom w:type="dxa" w:w="80"/>
              <w:right w:type="dxa" w:w="80"/>
            </w:tcMar>
            <w:vAlign w:val="top"/>
          </w:tcPr>
          <w:p>
            <w:pPr>
              <w:pStyle w:val="Normal.0"/>
              <w:spacing w:before="120"/>
              <w:rPr>
                <w:rFonts w:ascii="Times New Roman" w:cs="Times New Roman" w:hAnsi="Times New Roman" w:eastAsia="Times New Roman"/>
                <w:b w:val="1"/>
                <w:bCs w:val="1"/>
                <w:shd w:val="nil" w:color="auto" w:fill="auto"/>
              </w:rPr>
            </w:pPr>
            <w:r>
              <w:rPr>
                <w:rFonts w:ascii="Times New Roman" w:hAnsi="Times New Roman"/>
                <w:b w:val="1"/>
                <w:bCs w:val="1"/>
                <w:shd w:val="nil" w:color="auto" w:fill="auto"/>
                <w:rtl w:val="0"/>
                <w:lang w:val="en-US"/>
              </w:rPr>
              <w:t>Licensee:</w:t>
            </w:r>
          </w:p>
          <w:p>
            <w:pPr>
              <w:pStyle w:val="Body Text 2"/>
              <w:bidi w:val="0"/>
              <w:spacing w:after="0" w:line="80" w:lineRule="atLeast"/>
              <w:ind w:left="0" w:right="0" w:firstLine="0"/>
              <w:jc w:val="left"/>
              <w:rPr>
                <w:shd w:val="nil" w:color="auto" w:fill="auto"/>
                <w:rtl w:val="0"/>
              </w:rPr>
            </w:pPr>
            <w:r>
              <w:rPr>
                <w:shd w:val="nil" w:color="auto" w:fill="auto"/>
                <w:rtl w:val="0"/>
                <w:lang w:val="en-US"/>
              </w:rPr>
              <w:t xml:space="preserve">Legal address: 13-15, Baskov lane, lit. A, room 42-H, 191014, Saint Petersburg   </w:t>
            </w:r>
          </w:p>
          <w:p>
            <w:pPr>
              <w:pStyle w:val="Normal.0"/>
              <w:shd w:val="clear" w:color="auto" w:fill="ffffff"/>
              <w:bidi w:val="0"/>
              <w:ind w:left="0" w:right="0" w:firstLine="0"/>
              <w:jc w:val="left"/>
              <w:rPr>
                <w:rFonts w:ascii="Times New Roman" w:cs="Times New Roman" w:hAnsi="Times New Roman" w:eastAsia="Times New Roman"/>
                <w:shd w:val="nil" w:color="auto" w:fill="auto"/>
                <w:rtl w:val="0"/>
              </w:rPr>
            </w:pPr>
            <w:r>
              <w:rPr>
                <w:rFonts w:ascii="Times New Roman" w:hAnsi="Times New Roman"/>
                <w:shd w:val="nil" w:color="auto" w:fill="auto"/>
                <w:rtl w:val="0"/>
                <w:lang w:val="en-US"/>
              </w:rPr>
              <w:t xml:space="preserve">Actual address: 9, Mytninskaya str., room 4-H, 190031, Saint Petersburg </w:t>
            </w:r>
          </w:p>
          <w:p>
            <w:pPr>
              <w:pStyle w:val="Body Text 2"/>
              <w:bidi w:val="0"/>
              <w:spacing w:after="0" w:line="80" w:lineRule="atLeast"/>
              <w:ind w:left="0" w:right="0" w:firstLine="0"/>
              <w:jc w:val="left"/>
              <w:rPr>
                <w:shd w:val="nil" w:color="auto" w:fill="auto"/>
                <w:rtl w:val="0"/>
              </w:rPr>
            </w:pPr>
            <w:r>
              <w:rPr>
                <w:shd w:val="nil" w:color="auto" w:fill="auto"/>
                <w:rtl w:val="0"/>
                <w:lang w:val="en-US"/>
              </w:rPr>
              <w:t>INN (Taxpayer ID) 7841483165</w:t>
            </w:r>
          </w:p>
          <w:p>
            <w:pPr>
              <w:pStyle w:val="Body Text 2"/>
              <w:bidi w:val="0"/>
              <w:spacing w:after="0" w:line="80" w:lineRule="atLeast"/>
              <w:ind w:left="0" w:right="0" w:firstLine="0"/>
              <w:jc w:val="left"/>
              <w:rPr>
                <w:shd w:val="nil" w:color="auto" w:fill="auto"/>
                <w:rtl w:val="0"/>
              </w:rPr>
            </w:pPr>
            <w:r>
              <w:rPr>
                <w:shd w:val="nil" w:color="auto" w:fill="auto"/>
                <w:rtl w:val="0"/>
                <w:lang w:val="en-US"/>
              </w:rPr>
              <w:t>KPP (Tax Registration Reason Number) 784101001</w:t>
            </w:r>
          </w:p>
          <w:p>
            <w:pPr>
              <w:pStyle w:val="Body Text 2"/>
              <w:bidi w:val="0"/>
              <w:spacing w:after="0" w:line="80" w:lineRule="atLeast"/>
              <w:ind w:left="0" w:right="0" w:firstLine="0"/>
              <w:jc w:val="left"/>
              <w:rPr>
                <w:shd w:val="nil" w:color="auto" w:fill="auto"/>
                <w:rtl w:val="0"/>
              </w:rPr>
            </w:pPr>
            <w:r>
              <w:rPr>
                <w:shd w:val="nil" w:color="auto" w:fill="auto"/>
                <w:rtl w:val="0"/>
                <w:lang w:val="en-US"/>
              </w:rPr>
              <w:t>Bank name: branch of Gazprombank (Open Joint-Stock Company) in Saint Petersburg</w:t>
            </w:r>
          </w:p>
          <w:p>
            <w:pPr>
              <w:pStyle w:val="Body Text 2"/>
              <w:bidi w:val="0"/>
              <w:spacing w:after="0" w:line="80" w:lineRule="atLeast"/>
              <w:ind w:left="0" w:right="0" w:firstLine="0"/>
              <w:jc w:val="left"/>
              <w:rPr>
                <w:shd w:val="nil" w:color="auto" w:fill="auto"/>
                <w:rtl w:val="0"/>
              </w:rPr>
            </w:pPr>
            <w:r>
              <w:rPr>
                <w:shd w:val="nil" w:color="auto" w:fill="auto"/>
                <w:rtl w:val="0"/>
                <w:lang w:val="en-US"/>
              </w:rPr>
              <w:t>Settlement account 40702810000000001930</w:t>
            </w:r>
          </w:p>
          <w:p>
            <w:pPr>
              <w:pStyle w:val="Body Text 2"/>
              <w:bidi w:val="0"/>
              <w:spacing w:after="0" w:line="80" w:lineRule="atLeast"/>
              <w:ind w:left="0" w:right="0" w:firstLine="0"/>
              <w:jc w:val="left"/>
              <w:rPr>
                <w:shd w:val="nil" w:color="auto" w:fill="auto"/>
                <w:rtl w:val="0"/>
              </w:rPr>
            </w:pPr>
            <w:r>
              <w:rPr>
                <w:shd w:val="nil" w:color="auto" w:fill="auto"/>
                <w:rtl w:val="0"/>
                <w:lang w:val="en-US"/>
              </w:rPr>
              <w:t>Correspondent account 30101810200000000827</w:t>
            </w:r>
          </w:p>
          <w:p>
            <w:pPr>
              <w:pStyle w:val="Body Text 2"/>
              <w:bidi w:val="0"/>
              <w:spacing w:after="0" w:line="80" w:lineRule="atLeast"/>
              <w:ind w:left="0" w:right="0" w:firstLine="0"/>
              <w:jc w:val="left"/>
              <w:rPr>
                <w:shd w:val="nil" w:color="auto" w:fill="auto"/>
                <w:rtl w:val="0"/>
              </w:rPr>
            </w:pPr>
            <w:r>
              <w:rPr>
                <w:shd w:val="nil" w:color="auto" w:fill="auto"/>
                <w:rtl w:val="0"/>
                <w:lang w:val="en-US"/>
              </w:rPr>
              <w:t>BIK (Bank Identification Code) 044030827</w:t>
            </w:r>
          </w:p>
          <w:p>
            <w:pPr>
              <w:pStyle w:val="Body Text 2"/>
              <w:bidi w:val="0"/>
              <w:spacing w:after="0" w:line="80" w:lineRule="atLeast"/>
              <w:ind w:left="0" w:right="0" w:firstLine="0"/>
              <w:jc w:val="left"/>
              <w:rPr>
                <w:shd w:val="nil" w:color="auto" w:fill="auto"/>
                <w:rtl w:val="0"/>
              </w:rPr>
            </w:pPr>
            <w:r>
              <w:rPr>
                <w:shd w:val="nil" w:color="auto" w:fill="auto"/>
                <w:rtl w:val="0"/>
                <w:lang w:val="en-US"/>
              </w:rPr>
              <w:t>OKPO (All-Russian Classifier of Businesses and Organizations Code) 23045850</w:t>
            </w:r>
          </w:p>
          <w:p>
            <w:pPr>
              <w:pStyle w:val="Body Text 2"/>
              <w:bidi w:val="0"/>
              <w:spacing w:after="0" w:line="80" w:lineRule="atLeast"/>
              <w:ind w:left="0" w:right="0" w:firstLine="0"/>
              <w:jc w:val="left"/>
              <w:rPr>
                <w:shd w:val="nil" w:color="auto" w:fill="auto"/>
                <w:rtl w:val="0"/>
              </w:rPr>
            </w:pPr>
            <w:r>
              <w:rPr>
                <w:shd w:val="nil" w:color="auto" w:fill="auto"/>
                <w:rtl w:val="0"/>
                <w:lang w:val="en-US"/>
              </w:rPr>
              <w:t>О</w:t>
            </w:r>
            <w:r>
              <w:rPr>
                <w:shd w:val="nil" w:color="auto" w:fill="auto"/>
                <w:rtl w:val="0"/>
                <w:lang w:val="en-US"/>
              </w:rPr>
              <w:t>GRN (Primary State Registration Number) 1137847196563</w:t>
            </w:r>
          </w:p>
          <w:p>
            <w:pPr>
              <w:pStyle w:val="Body Text 2"/>
              <w:bidi w:val="0"/>
              <w:spacing w:after="0" w:line="80" w:lineRule="atLeast"/>
              <w:ind w:left="0" w:right="796" w:firstLine="0"/>
              <w:jc w:val="left"/>
              <w:rPr>
                <w:rtl w:val="0"/>
              </w:rPr>
            </w:pPr>
            <w:r>
              <w:rPr>
                <w:shd w:val="nil" w:color="auto" w:fill="auto"/>
                <w:rtl w:val="0"/>
                <w:lang w:val="en-US"/>
              </w:rPr>
              <w:t>OKVED (All-Russia Classifier of Economic Activities) 92.3, 22.1, 22.15, 22.2, 22.21, 22.22, 22.25, 67.13.4, 70.12, 73.1, 73.2, 74.14, 74.40, 74.84, 92.31, 92.62, 92.7, 92.72, 93.04</w:t>
            </w:r>
          </w:p>
        </w:tc>
        <w:tc>
          <w:tcPr>
            <w:tcW w:type="dxa" w:w="1418"/>
            <w:tcBorders>
              <w:top w:val="nil"/>
              <w:left w:val="nil"/>
              <w:bottom w:val="nil"/>
              <w:right w:val="nil"/>
            </w:tcBorders>
            <w:shd w:val="clear" w:color="auto" w:fill="auto"/>
            <w:tcMar>
              <w:top w:type="dxa" w:w="80"/>
              <w:left w:type="dxa" w:w="255"/>
              <w:bottom w:type="dxa" w:w="80"/>
              <w:right w:type="dxa" w:w="80"/>
            </w:tcMar>
            <w:vAlign w:val="top"/>
          </w:tcPr>
          <w:p>
            <w:pPr>
              <w:pStyle w:val="Normal.0"/>
              <w:spacing w:before="120"/>
              <w:ind w:left="175" w:hanging="175"/>
            </w:pPr>
            <w:r>
              <w:rPr>
                <w:rFonts w:ascii="Times New Roman" w:hAnsi="Times New Roman"/>
                <w:b w:val="1"/>
                <w:bCs w:val="1"/>
                <w:shd w:val="nil" w:color="auto" w:fill="auto"/>
                <w:rtl w:val="0"/>
                <w:lang w:val="en-US"/>
              </w:rPr>
              <w:t>Licensor:</w:t>
            </w:r>
          </w:p>
        </w:tc>
        <w:tc>
          <w:tcPr>
            <w:tcW w:type="dxa" w:w="4110"/>
            <w:gridSpan w:val="4"/>
            <w:tcBorders>
              <w:top w:val="nil"/>
              <w:left w:val="nil"/>
              <w:bottom w:val="single" w:color="000000" w:sz="4" w:space="0" w:shadow="0" w:frame="0"/>
              <w:right w:val="nil"/>
            </w:tcBorders>
            <w:shd w:val="clear" w:color="auto" w:fill="auto"/>
            <w:tcMar>
              <w:top w:type="dxa" w:w="80"/>
              <w:left w:type="dxa" w:w="255"/>
              <w:bottom w:type="dxa" w:w="80"/>
              <w:right w:type="dxa" w:w="80"/>
            </w:tcMar>
            <w:vAlign w:val="top"/>
          </w:tcPr>
          <w:p/>
        </w:tc>
      </w:tr>
      <w:tr>
        <w:tblPrEx>
          <w:shd w:val="clear" w:color="auto" w:fill="cdd4e9"/>
        </w:tblPrEx>
        <w:trPr>
          <w:trHeight w:val="300" w:hRule="atLeast"/>
        </w:trPr>
        <w:tc>
          <w:tcPr>
            <w:tcW w:type="dxa" w:w="4858"/>
            <w:vMerge w:val="continue"/>
            <w:tcBorders>
              <w:top w:val="nil"/>
              <w:left w:val="nil"/>
              <w:bottom w:val="nil"/>
              <w:right w:val="nil"/>
            </w:tcBorders>
            <w:shd w:val="clear" w:color="auto" w:fill="auto"/>
          </w:tcPr>
          <w:p/>
        </w:tc>
        <w:tc>
          <w:tcPr>
            <w:tcW w:type="dxa" w:w="5528"/>
            <w:gridSpan w:val="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295"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jc w:val="center"/>
            </w:pPr>
            <w:r>
              <w:rPr>
                <w:rFonts w:ascii="Times New Roman" w:hAnsi="Times New Roman"/>
                <w:b w:val="0"/>
                <w:bCs w:val="0"/>
                <w:spacing w:val="0"/>
                <w:sz w:val="24"/>
                <w:szCs w:val="24"/>
                <w:shd w:val="nil" w:color="auto" w:fill="auto"/>
                <w:rtl w:val="0"/>
                <w:lang w:val="en-US"/>
              </w:rPr>
              <w:t>Full name</w:t>
            </w:r>
          </w:p>
        </w:tc>
      </w:tr>
      <w:tr>
        <w:tblPrEx>
          <w:shd w:val="clear" w:color="auto" w:fill="cdd4e9"/>
        </w:tblPrEx>
        <w:trPr>
          <w:trHeight w:val="295" w:hRule="atLeast"/>
        </w:trPr>
        <w:tc>
          <w:tcPr>
            <w:tcW w:type="dxa" w:w="4858"/>
            <w:vMerge w:val="continue"/>
            <w:tcBorders>
              <w:top w:val="nil"/>
              <w:left w:val="nil"/>
              <w:bottom w:val="nil"/>
              <w:right w:val="nil"/>
            </w:tcBorders>
            <w:shd w:val="clear" w:color="auto" w:fill="auto"/>
          </w:tcPr>
          <w:p/>
        </w:tc>
        <w:tc>
          <w:tcPr>
            <w:tcW w:type="dxa" w:w="5528"/>
            <w:gridSpan w:val="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top"/>
          </w:tcPr>
          <w:p>
            <w:pPr>
              <w:pStyle w:val="HTML Preformatted"/>
              <w:tabs>
                <w:tab w:val="left" w:pos="426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pPr>
            <w:r>
              <w:rPr>
                <w:rFonts w:ascii="Times New Roman" w:cs="Times New Roman" w:hAnsi="Times New Roman" w:eastAsia="Times New Roman"/>
                <w:b w:val="1"/>
                <w:bCs w:val="1"/>
                <w:spacing w:val="0"/>
                <w:sz w:val="24"/>
                <w:szCs w:val="24"/>
                <w:shd w:val="nil" w:color="auto" w:fill="auto"/>
                <w:lang w:val="en-US"/>
              </w:rPr>
              <w:tab/>
            </w:r>
          </w:p>
        </w:tc>
      </w:tr>
      <w:tr>
        <w:tblPrEx>
          <w:shd w:val="clear" w:color="auto" w:fill="cdd4e9"/>
        </w:tblPrEx>
        <w:trPr>
          <w:trHeight w:val="295"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jc w:val="center"/>
            </w:pPr>
            <w:r>
              <w:rPr>
                <w:rFonts w:ascii="Times New Roman" w:hAnsi="Times New Roman"/>
                <w:sz w:val="24"/>
                <w:szCs w:val="24"/>
                <w:shd w:val="nil" w:color="auto" w:fill="auto"/>
                <w:rtl w:val="0"/>
                <w:lang w:val="en-US"/>
              </w:rPr>
              <w:t>Address of registration</w:t>
            </w:r>
          </w:p>
        </w:tc>
      </w:tr>
      <w:tr>
        <w:tblPrEx>
          <w:shd w:val="clear" w:color="auto" w:fill="cdd4e9"/>
        </w:tblPrEx>
        <w:trPr>
          <w:trHeight w:val="295" w:hRule="atLeast"/>
        </w:trPr>
        <w:tc>
          <w:tcPr>
            <w:tcW w:type="dxa" w:w="4858"/>
            <w:vMerge w:val="continue"/>
            <w:tcBorders>
              <w:top w:val="nil"/>
              <w:left w:val="nil"/>
              <w:bottom w:val="nil"/>
              <w:right w:val="nil"/>
            </w:tcBorders>
            <w:shd w:val="clear" w:color="auto" w:fill="auto"/>
          </w:tcPr>
          <w:p/>
        </w:tc>
        <w:tc>
          <w:tcPr>
            <w:tcW w:type="dxa" w:w="5528"/>
            <w:gridSpan w:val="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595"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jc w:val="center"/>
            </w:pPr>
            <w:r>
              <w:rPr>
                <w:rFonts w:ascii="Times New Roman" w:hAnsi="Times New Roman"/>
                <w:sz w:val="24"/>
                <w:szCs w:val="24"/>
                <w:shd w:val="nil" w:color="auto" w:fill="auto"/>
                <w:rtl w:val="0"/>
                <w:lang w:val="en-US"/>
              </w:rPr>
              <w:t>Residential address</w:t>
            </w:r>
            <w:r>
              <w:rPr>
                <w:rFonts w:ascii="Times New Roman" w:cs="Times New Roman" w:hAnsi="Times New Roman" w:eastAsia="Times New Roman"/>
                <w:sz w:val="24"/>
                <w:szCs w:val="24"/>
                <w:shd w:val="nil" w:color="auto" w:fill="auto"/>
              </w:rPr>
            </w:r>
          </w:p>
        </w:tc>
      </w:tr>
      <w:tr>
        <w:tblPrEx>
          <w:shd w:val="clear" w:color="auto" w:fill="cdd4e9"/>
        </w:tblPrEx>
        <w:trPr>
          <w:trHeight w:val="595" w:hRule="atLeast"/>
        </w:trPr>
        <w:tc>
          <w:tcPr>
            <w:tcW w:type="dxa" w:w="4858"/>
            <w:vMerge w:val="continue"/>
            <w:tcBorders>
              <w:top w:val="nil"/>
              <w:left w:val="nil"/>
              <w:bottom w:val="nil"/>
              <w:right w:val="nil"/>
            </w:tcBorders>
            <w:shd w:val="clear" w:color="auto" w:fill="auto"/>
          </w:tcPr>
          <w:p/>
        </w:tc>
        <w:tc>
          <w:tcPr>
            <w:tcW w:type="dxa" w:w="1700"/>
            <w:gridSpan w:val="2"/>
            <w:tcBorders>
              <w:top w:val="nil"/>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pPr>
            <w:r>
              <w:rPr>
                <w:rFonts w:ascii="Times New Roman" w:hAnsi="Times New Roman"/>
                <w:b w:val="0"/>
                <w:bCs w:val="0"/>
                <w:spacing w:val="0"/>
                <w:sz w:val="24"/>
                <w:szCs w:val="24"/>
                <w:shd w:val="nil" w:color="auto" w:fill="auto"/>
                <w:rtl w:val="0"/>
                <w:lang w:val="en-US"/>
              </w:rPr>
              <w:t>Passport series</w:t>
            </w:r>
          </w:p>
        </w:tc>
        <w:tc>
          <w:tcPr>
            <w:tcW w:type="dxa" w:w="1558"/>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c>
          <w:tcPr>
            <w:tcW w:type="dxa" w:w="567"/>
            <w:tcBorders>
              <w:top w:val="nil"/>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pPr>
            <w:r>
              <w:rPr>
                <w:rFonts w:ascii="Times New Roman" w:hAnsi="Times New Roman"/>
                <w:spacing w:val="0"/>
                <w:sz w:val="24"/>
                <w:szCs w:val="24"/>
                <w:shd w:val="nil" w:color="auto" w:fill="auto"/>
                <w:rtl w:val="0"/>
                <w:lang w:val="en-US"/>
              </w:rPr>
              <w:t>No.</w:t>
            </w:r>
          </w:p>
        </w:tc>
        <w:tc>
          <w:tcPr>
            <w:tcW w:type="dxa" w:w="1701"/>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300" w:hRule="atLeast"/>
        </w:trPr>
        <w:tc>
          <w:tcPr>
            <w:tcW w:type="dxa" w:w="4858"/>
            <w:vMerge w:val="continue"/>
            <w:tcBorders>
              <w:top w:val="nil"/>
              <w:left w:val="nil"/>
              <w:bottom w:val="nil"/>
              <w:right w:val="nil"/>
            </w:tcBorders>
            <w:shd w:val="clear" w:color="auto" w:fill="auto"/>
          </w:tcPr>
          <w:p/>
        </w:tc>
        <w:tc>
          <w:tcPr>
            <w:tcW w:type="dxa" w:w="5528"/>
            <w:gridSpan w:val="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2772"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Normal.0"/>
              <w:jc w:val="center"/>
            </w:pPr>
            <w:r>
              <w:rPr>
                <w:rFonts w:ascii="Times New Roman" w:hAnsi="Times New Roman"/>
                <w:b w:val="0"/>
                <w:bCs w:val="0"/>
                <w:spacing w:val="0"/>
                <w:shd w:val="nil" w:color="auto" w:fill="auto"/>
                <w:rtl w:val="0"/>
                <w:lang w:val="en-US"/>
              </w:rPr>
              <w:t>Issuing authority and date of issue</w:t>
            </w:r>
          </w:p>
        </w:tc>
      </w:tr>
      <w:tr>
        <w:tblPrEx>
          <w:shd w:val="clear" w:color="auto" w:fill="cdd4e9"/>
        </w:tblPrEx>
        <w:trPr>
          <w:trHeight w:val="295" w:hRule="atLeast"/>
        </w:trPr>
        <w:tc>
          <w:tcPr>
            <w:tcW w:type="dxa" w:w="4858"/>
            <w:vMerge w:val="restart"/>
            <w:tcBorders>
              <w:top w:val="nil"/>
              <w:left w:val="nil"/>
              <w:bottom w:val="nil"/>
              <w:right w:val="nil"/>
            </w:tcBorders>
            <w:shd w:val="clear" w:color="auto" w:fill="auto"/>
            <w:tcMar>
              <w:top w:type="dxa" w:w="80"/>
              <w:left w:type="dxa" w:w="80"/>
              <w:bottom w:type="dxa" w:w="80"/>
              <w:right w:type="dxa" w:w="80"/>
            </w:tcMar>
            <w:vAlign w:val="top"/>
          </w:tcPr>
          <w:p>
            <w:pPr>
              <w:pStyle w:val="Normal.0"/>
              <w:spacing w:before="120"/>
              <w:rPr>
                <w:rFonts w:ascii="Times New Roman" w:cs="Times New Roman" w:hAnsi="Times New Roman" w:eastAsia="Times New Roman"/>
                <w:shd w:val="nil" w:color="auto" w:fill="auto"/>
              </w:rPr>
            </w:pPr>
            <w:r>
              <w:rPr>
                <w:rFonts w:ascii="Times New Roman" w:hAnsi="Times New Roman"/>
                <w:shd w:val="nil" w:color="auto" w:fill="auto"/>
                <w:rtl w:val="0"/>
                <w:lang w:val="en-US"/>
              </w:rPr>
              <w:t xml:space="preserve">On behalf of the </w:t>
            </w:r>
            <w:r>
              <w:rPr>
                <w:rFonts w:ascii="Times New Roman" w:hAnsi="Times New Roman"/>
                <w:b w:val="1"/>
                <w:bCs w:val="1"/>
                <w:shd w:val="nil" w:color="auto" w:fill="auto"/>
                <w:rtl w:val="0"/>
                <w:lang w:val="en-US"/>
              </w:rPr>
              <w:t>Licensee:</w:t>
            </w:r>
            <w:r>
              <w:rPr>
                <w:rFonts w:ascii="Times New Roman" w:hAnsi="Times New Roman"/>
                <w:shd w:val="nil" w:color="auto" w:fill="auto"/>
                <w:rtl w:val="0"/>
                <w:lang w:val="en-US"/>
              </w:rPr>
              <w:t xml:space="preserve"> General Director</w:t>
            </w:r>
            <w:r>
              <w:rPr>
                <w:rFonts w:ascii="Times New Roman" w:cs="Times New Roman" w:hAnsi="Times New Roman" w:eastAsia="Times New Roman"/>
                <w:shd w:val="nil" w:color="auto" w:fill="auto"/>
                <w:lang w:val="en-US"/>
              </w:rPr>
              <w:br w:type="textWrapping"/>
            </w:r>
            <w:r>
              <w:rPr>
                <w:rFonts w:ascii="Times New Roman" w:hAnsi="Times New Roman"/>
                <w:shd w:val="nil" w:color="auto" w:fill="auto"/>
                <w:rtl w:val="0"/>
                <w:lang w:val="en-US"/>
              </w:rPr>
              <w:t>of Polyform Group, LLC</w:t>
            </w:r>
          </w:p>
          <w:p>
            <w:pPr>
              <w:pStyle w:val="Normal.0"/>
              <w:spacing w:before="120"/>
              <w:rPr>
                <w:rFonts w:ascii="Times New Roman" w:cs="Times New Roman" w:hAnsi="Times New Roman" w:eastAsia="Times New Roman"/>
                <w:shd w:val="nil" w:color="auto" w:fill="auto"/>
                <w:lang w:val="en-US"/>
              </w:rPr>
            </w:pPr>
          </w:p>
          <w:p>
            <w:pPr>
              <w:pStyle w:val="Normal.0"/>
              <w:rPr>
                <w:rFonts w:ascii="Times New Roman" w:cs="Times New Roman" w:hAnsi="Times New Roman" w:eastAsia="Times New Roman"/>
                <w:shd w:val="nil" w:color="auto" w:fill="auto"/>
                <w:lang w:val="en-US"/>
              </w:rPr>
            </w:pPr>
          </w:p>
          <w:p>
            <w:pPr>
              <w:pStyle w:val="Normal.0"/>
              <w:rPr>
                <w:rFonts w:ascii="Times New Roman" w:cs="Times New Roman" w:hAnsi="Times New Roman" w:eastAsia="Times New Roman"/>
                <w:shd w:val="nil" w:color="auto" w:fill="auto"/>
                <w:lang w:val="en-US"/>
              </w:rPr>
            </w:pPr>
          </w:p>
          <w:p>
            <w:pPr>
              <w:pStyle w:val="Normal.0"/>
              <w:bidi w:val="0"/>
              <w:ind w:left="0" w:right="0" w:firstLine="0"/>
              <w:jc w:val="left"/>
              <w:rPr>
                <w:rtl w:val="0"/>
              </w:rPr>
            </w:pPr>
            <w:r>
              <w:rPr>
                <w:rFonts w:ascii="Times New Roman" w:hAnsi="Times New Roman"/>
                <w:shd w:val="nil" w:color="auto" w:fill="auto"/>
                <w:rtl w:val="0"/>
                <w:lang w:val="en-US"/>
              </w:rPr>
              <w:t>___________________ S.M. Ermolchev</w:t>
            </w:r>
          </w:p>
        </w:tc>
        <w:tc>
          <w:tcPr>
            <w:tcW w:type="dxa" w:w="5528"/>
            <w:gridSpan w:val="5"/>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dd4e9"/>
        </w:tblPrEx>
        <w:trPr>
          <w:trHeight w:val="295" w:hRule="atLeast"/>
        </w:trPr>
        <w:tc>
          <w:tcPr>
            <w:tcW w:type="dxa" w:w="4858"/>
            <w:vMerge w:val="continue"/>
            <w:tcBorders>
              <w:top w:val="nil"/>
              <w:left w:val="nil"/>
              <w:bottom w:val="nil"/>
              <w:right w:val="nil"/>
            </w:tcBorders>
            <w:shd w:val="clear" w:color="auto" w:fill="auto"/>
          </w:tcPr>
          <w:p/>
        </w:tc>
        <w:tc>
          <w:tcPr>
            <w:tcW w:type="dxa" w:w="5528"/>
            <w:gridSpan w:val="5"/>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jc w:val="center"/>
            </w:pPr>
            <w:r>
              <w:rPr>
                <w:rFonts w:ascii="Times New Roman" w:hAnsi="Times New Roman"/>
                <w:b w:val="0"/>
                <w:bCs w:val="0"/>
                <w:spacing w:val="0"/>
                <w:sz w:val="24"/>
                <w:szCs w:val="24"/>
                <w:shd w:val="nil" w:color="auto" w:fill="auto"/>
                <w:rtl w:val="0"/>
                <w:lang w:val="en-US"/>
              </w:rPr>
              <w:t>Contact telephone</w:t>
            </w:r>
          </w:p>
        </w:tc>
      </w:tr>
      <w:tr>
        <w:tblPrEx>
          <w:shd w:val="clear" w:color="auto" w:fill="cdd4e9"/>
        </w:tblPrEx>
        <w:trPr>
          <w:trHeight w:val="1490" w:hRule="atLeast"/>
        </w:trPr>
        <w:tc>
          <w:tcPr>
            <w:tcW w:type="dxa" w:w="4858"/>
            <w:vMerge w:val="continue"/>
            <w:tcBorders>
              <w:top w:val="nil"/>
              <w:left w:val="nil"/>
              <w:bottom w:val="nil"/>
              <w:right w:val="nil"/>
            </w:tcBorders>
            <w:shd w:val="clear" w:color="auto" w:fill="auto"/>
          </w:tcPr>
          <w:p/>
        </w:tc>
        <w:tc>
          <w:tcPr>
            <w:tcW w:type="dxa" w:w="5528"/>
            <w:gridSpan w:val="5"/>
            <w:tcBorders>
              <w:top w:val="nil"/>
              <w:left w:val="nil"/>
              <w:bottom w:val="nil"/>
              <w:right w:val="nil"/>
            </w:tcBorders>
            <w:shd w:val="clear" w:color="auto" w:fill="auto"/>
            <w:tcMar>
              <w:top w:type="dxa" w:w="80"/>
              <w:left w:type="dxa" w:w="80"/>
              <w:bottom w:type="dxa" w:w="80"/>
              <w:right w:type="dxa" w:w="80"/>
            </w:tcMar>
            <w:vAlign w:val="top"/>
          </w:tcPr>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 xml:space="preserve">On behalf of the </w:t>
            </w:r>
            <w:r>
              <w:rPr>
                <w:rFonts w:ascii="Times New Roman" w:hAnsi="Times New Roman"/>
                <w:b w:val="1"/>
                <w:bCs w:val="1"/>
                <w:sz w:val="24"/>
                <w:szCs w:val="24"/>
                <w:shd w:val="nil" w:color="auto" w:fill="auto"/>
                <w:rtl w:val="0"/>
                <w:lang w:val="en-US"/>
              </w:rPr>
              <w:t>Licensor:</w:t>
            </w:r>
          </w:p>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rPr>
                <w:rFonts w:ascii="Times New Roman" w:cs="Times New Roman" w:hAnsi="Times New Roman" w:eastAsia="Times New Roman"/>
                <w:sz w:val="24"/>
                <w:szCs w:val="24"/>
                <w:shd w:val="nil" w:color="auto" w:fill="auto"/>
                <w:lang w:val="en-US"/>
              </w:rPr>
            </w:pPr>
          </w:p>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rPr>
                <w:rFonts w:ascii="Times New Roman" w:cs="Times New Roman" w:hAnsi="Times New Roman" w:eastAsia="Times New Roman"/>
                <w:sz w:val="24"/>
                <w:szCs w:val="24"/>
                <w:shd w:val="nil" w:color="auto" w:fill="auto"/>
                <w:lang w:val="en-US"/>
              </w:rPr>
            </w:pPr>
          </w:p>
          <w:p>
            <w:pPr>
              <w:pStyle w:val="HTML Preformatted"/>
              <w:tabs>
                <w:tab w:val="left" w:pos="8686"/>
                <w:tab w:val="left" w:pos="8686"/>
                <w:tab w:val="left" w:pos="8686"/>
                <w:tab w:val="left" w:pos="8686"/>
                <w:tab w:val="left" w:pos="8686"/>
                <w:tab w:val="left" w:pos="8686"/>
                <w:tab w:val="left" w:pos="8686"/>
                <w:tab w:val="clear" w:pos="9160"/>
                <w:tab w:val="clear" w:pos="10076"/>
                <w:tab w:val="clear" w:pos="10992"/>
                <w:tab w:val="clear" w:pos="11908"/>
                <w:tab w:val="clear" w:pos="12824"/>
                <w:tab w:val="clear" w:pos="13740"/>
                <w:tab w:val="clear" w:pos="14656"/>
              </w:tabs>
              <w:bidi w:val="0"/>
              <w:ind w:left="0" w:right="0" w:firstLine="0"/>
              <w:jc w:val="left"/>
              <w:rPr>
                <w:rtl w:val="0"/>
              </w:rPr>
            </w:pPr>
            <w:r>
              <w:rPr>
                <w:rFonts w:ascii="Times New Roman" w:hAnsi="Times New Roman"/>
                <w:b w:val="0"/>
                <w:bCs w:val="0"/>
                <w:spacing w:val="0"/>
                <w:sz w:val="24"/>
                <w:szCs w:val="24"/>
                <w:shd w:val="nil" w:color="auto" w:fill="auto"/>
                <w:rtl w:val="0"/>
                <w:lang w:val="en-US"/>
              </w:rPr>
              <w:t>_____________________/__________________________</w:t>
            </w:r>
          </w:p>
        </w:tc>
      </w:tr>
    </w:tbl>
    <w:p>
      <w:pPr>
        <w:pStyle w:val="Normal.0"/>
        <w:widowControl w:val="0"/>
        <w:spacing w:before="240" w:after="120"/>
        <w:jc w:val="center"/>
        <w:rPr>
          <w:rFonts w:ascii="Times New Roman" w:cs="Times New Roman" w:hAnsi="Times New Roman" w:eastAsia="Times New Roman"/>
          <w:b w:val="1"/>
          <w:bCs w:val="1"/>
        </w:rPr>
      </w:pPr>
    </w:p>
    <w:p>
      <w:pPr>
        <w:pStyle w:val="Normal.0"/>
      </w:pPr>
      <w:r>
        <w:rPr>
          <w:rFonts w:ascii="Times New Roman" w:cs="Times New Roman" w:hAnsi="Times New Roman" w:eastAsia="Times New Roman"/>
          <w:b w:val="1"/>
          <w:bCs w:val="1"/>
        </w:rPr>
      </w:r>
    </w:p>
    <w:sectPr>
      <w:headerReference w:type="default" r:id="rId4"/>
      <w:footerReference w:type="default" r:id="rId5"/>
      <w:pgSz w:w="11900" w:h="16840" w:orient="portrait"/>
      <w:pgMar w:top="1440" w:right="1274" w:bottom="1440" w:left="1440" w:header="708" w:footer="708"/>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Al Ar" w:date="2021-04-01T11:21:00Z">
    <w:p w14:paraId="1111FFFF">
      <w:pPr>
        <w:pStyle w:val="Default"/>
        <w:bidi w:val="0"/>
      </w:pPr>
    </w:p>
    <w:p w14:paraId="11120000">
      <w:pPr>
        <w:pStyle w:val="Default"/>
        <w:bidi w:val="0"/>
      </w:pPr>
      <w:r>
        <w:rPr>
          <w:rFonts w:cs="Arial Unicode MS" w:eastAsia="Arial Unicode MS" w:hint="default"/>
          <w:rtl w:val="0"/>
        </w:rPr>
        <w:t>год</w:t>
      </w: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0"/>
      <w:keepLines w:val="0"/>
      <w:pageBreakBefore w:val="0"/>
      <w:widowControl w:val="0"/>
      <w:shd w:val="clear" w:color="auto" w:fill="auto"/>
      <w:suppressAutoHyphens w:val="0"/>
      <w:bidi w:val="0"/>
      <w:spacing w:before="108" w:after="108" w:line="240" w:lineRule="auto"/>
      <w:ind w:left="0" w:right="0" w:firstLine="0"/>
      <w:jc w:val="center"/>
      <w:outlineLvl w:val="0"/>
    </w:pPr>
    <w:rPr>
      <w:rFonts w:ascii="Arial" w:cs="Arial Unicode MS" w:hAnsi="Arial" w:eastAsia="Arial Unicode MS"/>
      <w:b w:val="1"/>
      <w:bCs w:val="1"/>
      <w:i w:val="0"/>
      <w:iCs w:val="0"/>
      <w:caps w:val="0"/>
      <w:smallCaps w:val="0"/>
      <w:strike w:val="0"/>
      <w:dstrike w:val="0"/>
      <w:outline w:val="0"/>
      <w:color w:val="000080"/>
      <w:spacing w:val="0"/>
      <w:kern w:val="0"/>
      <w:position w:val="0"/>
      <w:sz w:val="20"/>
      <w:szCs w:val="20"/>
      <w:u w:val="none" w:color="000080"/>
      <w:shd w:val="nil" w:color="auto" w:fill="auto"/>
      <w:vertAlign w:val="baseline"/>
      <w:lang w:val="en-US"/>
      <w14:textFill>
        <w14:solidFill>
          <w14:srgbClr w14:val="000080"/>
        </w14:solidFill>
      </w14:textFill>
    </w:rPr>
  </w:style>
  <w:style w:type="paragraph" w:styleId="Таблицы (моноширинный)">
    <w:name w:val="Таблицы (моноширинный)"/>
    <w:next w:val="Norm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Courier New" w:cs="Arial Unicode MS" w:hAnsi="Courier New"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Text 2">
    <w:name w:val="Body Text 2"/>
    <w:next w:val="Body Text 2"/>
    <w:pPr>
      <w:keepNext w:val="0"/>
      <w:keepLines w:val="0"/>
      <w:pageBreakBefore w:val="0"/>
      <w:widowControl w:val="1"/>
      <w:shd w:val="clear" w:color="auto" w:fill="auto"/>
      <w:suppressAutoHyphens w:val="0"/>
      <w:bidi w:val="0"/>
      <w:spacing w:before="0" w:after="120" w:line="48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TML Preformatted">
    <w:name w:val="HTML Preformatted"/>
    <w:next w:val="HTML Preformatted"/>
    <w:pPr>
      <w:keepNext w:val="0"/>
      <w:keepLines w:val="0"/>
      <w:pageBreakBefore w:val="0"/>
      <w:widowControl w:val="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bidi w:val="0"/>
      <w:spacing w:before="0" w:after="0" w:line="240" w:lineRule="auto"/>
      <w:ind w:left="0" w:right="0" w:firstLine="0"/>
      <w:jc w:val="left"/>
      <w:outlineLvl w:val="9"/>
    </w:pPr>
    <w:rPr>
      <w:rFonts w:ascii="Courier New" w:cs="Arial Unicode MS" w:hAnsi="Courier New"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